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5080439D" w:rsidR="003566B0" w:rsidRPr="003832BB" w:rsidRDefault="00F867C7" w:rsidP="003832BB">
      <w:pPr>
        <w:spacing w:after="120"/>
        <w:ind w:firstLine="0"/>
        <w:rPr>
          <w:rFonts w:cs="Arial"/>
          <w:b/>
          <w:bCs/>
          <w:sz w:val="22"/>
          <w:szCs w:val="22"/>
        </w:rPr>
      </w:pPr>
      <w:r w:rsidRPr="003832BB">
        <w:rPr>
          <w:noProof/>
        </w:rPr>
        <w:drawing>
          <wp:inline distT="0" distB="0" distL="0" distR="0" wp14:anchorId="2BD0E9D1" wp14:editId="0D28B13A">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8522" cy="746266"/>
                    </a:xfrm>
                    <a:prstGeom prst="rect">
                      <a:avLst/>
                    </a:prstGeom>
                  </pic:spPr>
                </pic:pic>
              </a:graphicData>
            </a:graphic>
          </wp:inline>
        </w:drawing>
      </w:r>
    </w:p>
    <w:p w14:paraId="434F0156" w14:textId="0F522724" w:rsidR="0088301E" w:rsidRPr="003832BB" w:rsidRDefault="0088301E" w:rsidP="003832BB">
      <w:pPr>
        <w:spacing w:after="120"/>
        <w:ind w:firstLine="0"/>
        <w:jc w:val="right"/>
        <w:rPr>
          <w:rFonts w:cs="Arial"/>
          <w:sz w:val="22"/>
          <w:szCs w:val="22"/>
        </w:rPr>
      </w:pPr>
      <w:r w:rsidRPr="003832BB">
        <w:rPr>
          <w:rFonts w:cs="Arial"/>
          <w:b/>
          <w:bCs/>
          <w:sz w:val="22"/>
          <w:szCs w:val="22"/>
        </w:rPr>
        <w:t>Meeting:</w:t>
      </w:r>
      <w:r w:rsidRPr="003832BB">
        <w:rPr>
          <w:rFonts w:cs="Arial"/>
          <w:sz w:val="22"/>
          <w:szCs w:val="22"/>
        </w:rPr>
        <w:t xml:space="preserve"> </w:t>
      </w:r>
      <w:r w:rsidR="00270636" w:rsidRPr="003832BB">
        <w:rPr>
          <w:rFonts w:cs="Arial"/>
          <w:sz w:val="22"/>
          <w:szCs w:val="22"/>
        </w:rPr>
        <w:t xml:space="preserve">Fire </w:t>
      </w:r>
      <w:r w:rsidR="009028BC">
        <w:rPr>
          <w:rFonts w:cs="Arial"/>
          <w:sz w:val="22"/>
          <w:szCs w:val="22"/>
        </w:rPr>
        <w:t>C</w:t>
      </w:r>
      <w:r w:rsidR="00270636" w:rsidRPr="003832BB">
        <w:rPr>
          <w:rFonts w:cs="Arial"/>
          <w:sz w:val="22"/>
          <w:szCs w:val="22"/>
        </w:rPr>
        <w:t>ommission</w:t>
      </w:r>
    </w:p>
    <w:p w14:paraId="48F31F7A" w14:textId="2D4414DF" w:rsidR="0088301E" w:rsidRPr="003832BB" w:rsidRDefault="0088301E" w:rsidP="003832BB">
      <w:pPr>
        <w:spacing w:after="120"/>
        <w:ind w:firstLine="0"/>
        <w:jc w:val="right"/>
        <w:rPr>
          <w:rFonts w:cs="Arial"/>
          <w:color w:val="FF0000"/>
          <w:sz w:val="22"/>
          <w:szCs w:val="22"/>
        </w:rPr>
      </w:pPr>
      <w:r w:rsidRPr="003832BB">
        <w:rPr>
          <w:rFonts w:cs="Arial"/>
          <w:b/>
          <w:bCs/>
          <w:sz w:val="22"/>
          <w:szCs w:val="22"/>
        </w:rPr>
        <w:t>Date:</w:t>
      </w:r>
      <w:r w:rsidRPr="003832BB">
        <w:rPr>
          <w:rFonts w:cs="Arial"/>
          <w:sz w:val="22"/>
          <w:szCs w:val="22"/>
        </w:rPr>
        <w:t xml:space="preserve"> </w:t>
      </w:r>
      <w:r w:rsidR="009028BC">
        <w:rPr>
          <w:rFonts w:cs="Arial"/>
          <w:sz w:val="22"/>
          <w:szCs w:val="22"/>
        </w:rPr>
        <w:t xml:space="preserve">14 </w:t>
      </w:r>
      <w:r w:rsidR="00270636" w:rsidRPr="003832BB">
        <w:rPr>
          <w:rFonts w:cs="Arial"/>
          <w:sz w:val="22"/>
          <w:szCs w:val="22"/>
        </w:rPr>
        <w:t>October</w:t>
      </w:r>
      <w:r w:rsidR="00C92AF7" w:rsidRPr="003832BB">
        <w:rPr>
          <w:rFonts w:cs="Arial"/>
          <w:sz w:val="22"/>
          <w:szCs w:val="22"/>
        </w:rPr>
        <w:t xml:space="preserve"> 2022</w:t>
      </w:r>
    </w:p>
    <w:p w14:paraId="75E4B33E" w14:textId="664C31B5" w:rsidR="002D013E" w:rsidRPr="003832BB" w:rsidRDefault="001067B7" w:rsidP="003832BB">
      <w:pPr>
        <w:pStyle w:val="Heading1"/>
        <w:rPr>
          <w:rFonts w:cs="Arial"/>
          <w:sz w:val="22"/>
          <w:szCs w:val="22"/>
        </w:rPr>
      </w:pPr>
      <w:r w:rsidRPr="003832BB">
        <w:rPr>
          <w:rFonts w:cs="Arial"/>
          <w:sz w:val="22"/>
          <w:szCs w:val="22"/>
        </w:rPr>
        <w:t>Building Safety Update</w:t>
      </w:r>
      <w:r w:rsidR="0088301E" w:rsidRPr="003832BB">
        <w:rPr>
          <w:rFonts w:cs="Arial"/>
          <w:sz w:val="22"/>
          <w:szCs w:val="22"/>
        </w:rPr>
        <w:t xml:space="preserve"> </w:t>
      </w:r>
    </w:p>
    <w:p w14:paraId="61BD5ACA" w14:textId="77777777" w:rsidR="00CA5846" w:rsidRPr="003832BB" w:rsidRDefault="00B56823" w:rsidP="003832BB">
      <w:pPr>
        <w:pStyle w:val="Heading2"/>
        <w:rPr>
          <w:rFonts w:cs="Arial"/>
          <w:sz w:val="22"/>
          <w:szCs w:val="22"/>
        </w:rPr>
      </w:pPr>
      <w:r w:rsidRPr="003832BB">
        <w:rPr>
          <w:rFonts w:cs="Arial"/>
          <w:sz w:val="22"/>
          <w:szCs w:val="22"/>
        </w:rPr>
        <w:t>Purpose of report</w:t>
      </w:r>
    </w:p>
    <w:p w14:paraId="3850EE98" w14:textId="79529EDD" w:rsidR="00B56823" w:rsidRPr="003832BB" w:rsidRDefault="00B56823" w:rsidP="003832BB">
      <w:pPr>
        <w:spacing w:after="120" w:line="276" w:lineRule="auto"/>
        <w:ind w:firstLine="0"/>
        <w:rPr>
          <w:rFonts w:cs="Arial"/>
          <w:sz w:val="22"/>
          <w:szCs w:val="22"/>
        </w:rPr>
      </w:pPr>
      <w:r w:rsidRPr="003832BB">
        <w:rPr>
          <w:rFonts w:cs="Arial"/>
          <w:sz w:val="22"/>
          <w:szCs w:val="22"/>
        </w:rPr>
        <w:t xml:space="preserve">For </w:t>
      </w:r>
      <w:r w:rsidR="001E1A45" w:rsidRPr="003832BB">
        <w:rPr>
          <w:rFonts w:cs="Arial"/>
          <w:sz w:val="22"/>
          <w:szCs w:val="22"/>
        </w:rPr>
        <w:t>noting.</w:t>
      </w:r>
    </w:p>
    <w:p w14:paraId="13DE16B0" w14:textId="77777777" w:rsidR="00C77025" w:rsidRPr="003832BB" w:rsidRDefault="00B56823" w:rsidP="003832BB">
      <w:pPr>
        <w:pStyle w:val="Heading2"/>
        <w:rPr>
          <w:rFonts w:cs="Arial"/>
          <w:sz w:val="22"/>
          <w:szCs w:val="22"/>
        </w:rPr>
      </w:pPr>
      <w:r w:rsidRPr="003832BB">
        <w:rPr>
          <w:rFonts w:cs="Arial"/>
          <w:sz w:val="22"/>
          <w:szCs w:val="22"/>
        </w:rPr>
        <w:t>Summary</w:t>
      </w:r>
    </w:p>
    <w:p w14:paraId="4A190CC4" w14:textId="6D62074F" w:rsidR="00B56823" w:rsidRPr="003832BB" w:rsidRDefault="00BF76FB" w:rsidP="003832BB">
      <w:pPr>
        <w:ind w:firstLine="0"/>
        <w:rPr>
          <w:rFonts w:cs="Arial"/>
          <w:sz w:val="22"/>
          <w:szCs w:val="22"/>
        </w:rPr>
      </w:pPr>
      <w:r w:rsidRPr="003832BB">
        <w:rPr>
          <w:rFonts w:cs="Arial"/>
          <w:sz w:val="22"/>
          <w:szCs w:val="22"/>
        </w:rPr>
        <w:t xml:space="preserve">This report aims to update members on the LGA’s building safety-related work since the last </w:t>
      </w:r>
      <w:r w:rsidR="0089261C" w:rsidRPr="003832BB">
        <w:rPr>
          <w:rFonts w:cs="Arial"/>
          <w:sz w:val="22"/>
          <w:szCs w:val="22"/>
        </w:rPr>
        <w:t>Commission</w:t>
      </w:r>
      <w:r w:rsidR="00270636" w:rsidRPr="003832BB">
        <w:rPr>
          <w:rFonts w:cs="Arial"/>
          <w:sz w:val="22"/>
          <w:szCs w:val="22"/>
        </w:rPr>
        <w:t xml:space="preserve"> meeting</w:t>
      </w:r>
      <w:r w:rsidR="0017450D" w:rsidRPr="003832BB">
        <w:rPr>
          <w:rFonts w:cs="Arial"/>
          <w:sz w:val="22"/>
          <w:szCs w:val="22"/>
        </w:rPr>
        <w:t xml:space="preserve"> and suggest some areas to discuss with the H</w:t>
      </w:r>
      <w:r w:rsidR="001E5DF7" w:rsidRPr="003832BB">
        <w:rPr>
          <w:rFonts w:cs="Arial"/>
          <w:sz w:val="22"/>
          <w:szCs w:val="22"/>
        </w:rPr>
        <w:t>ealth and Safety Executive (HSE</w:t>
      </w:r>
      <w:r w:rsidR="00121645">
        <w:rPr>
          <w:rFonts w:cs="Arial"/>
          <w:sz w:val="22"/>
          <w:szCs w:val="22"/>
        </w:rPr>
        <w:t xml:space="preserve">). </w:t>
      </w:r>
      <w:r w:rsidR="007502E0">
        <w:rPr>
          <w:rFonts w:cs="Arial"/>
          <w:sz w:val="22"/>
          <w:szCs w:val="22"/>
        </w:rPr>
        <w:t xml:space="preserve">Sandra Tomlinson and </w:t>
      </w:r>
      <w:r w:rsidR="00121645">
        <w:rPr>
          <w:rFonts w:cs="Arial"/>
          <w:sz w:val="22"/>
          <w:szCs w:val="22"/>
        </w:rPr>
        <w:t xml:space="preserve">James Tancred </w:t>
      </w:r>
      <w:r w:rsidR="007502E0">
        <w:rPr>
          <w:rFonts w:cs="Arial"/>
          <w:sz w:val="22"/>
          <w:szCs w:val="22"/>
        </w:rPr>
        <w:t xml:space="preserve">from </w:t>
      </w:r>
      <w:r w:rsidR="001E5DF7" w:rsidRPr="003832BB">
        <w:rPr>
          <w:rFonts w:cs="Arial"/>
          <w:sz w:val="22"/>
          <w:szCs w:val="22"/>
        </w:rPr>
        <w:t xml:space="preserve">HSE will </w:t>
      </w:r>
      <w:proofErr w:type="gramStart"/>
      <w:r w:rsidR="001E5DF7" w:rsidRPr="003832BB">
        <w:rPr>
          <w:rFonts w:cs="Arial"/>
          <w:sz w:val="22"/>
          <w:szCs w:val="22"/>
        </w:rPr>
        <w:t>be in attendance at</w:t>
      </w:r>
      <w:proofErr w:type="gramEnd"/>
      <w:r w:rsidR="001E5DF7" w:rsidRPr="003832BB">
        <w:rPr>
          <w:rFonts w:cs="Arial"/>
          <w:sz w:val="22"/>
          <w:szCs w:val="22"/>
        </w:rPr>
        <w:t xml:space="preserve"> the </w:t>
      </w:r>
      <w:r w:rsidR="007502E0">
        <w:rPr>
          <w:rFonts w:cs="Arial"/>
          <w:sz w:val="22"/>
          <w:szCs w:val="22"/>
        </w:rPr>
        <w:t>Commission</w:t>
      </w:r>
      <w:r w:rsidR="001E5DF7" w:rsidRPr="003832BB">
        <w:rPr>
          <w:rFonts w:cs="Arial"/>
          <w:sz w:val="22"/>
          <w:szCs w:val="22"/>
        </w:rPr>
        <w:t xml:space="preserve">. </w:t>
      </w:r>
    </w:p>
    <w:p w14:paraId="6C19035B" w14:textId="1B7DBF4A" w:rsidR="00987523" w:rsidRPr="003832BB" w:rsidRDefault="00987523" w:rsidP="003832BB">
      <w:pPr>
        <w:pStyle w:val="Heading3"/>
        <w:pBdr>
          <w:top w:val="single" w:sz="4" w:space="5" w:color="auto"/>
          <w:left w:val="single" w:sz="4" w:space="0" w:color="auto"/>
          <w:bottom w:val="single" w:sz="4" w:space="5" w:color="auto"/>
          <w:right w:val="single" w:sz="4" w:space="4" w:color="auto"/>
        </w:pBdr>
        <w:ind w:firstLine="0"/>
        <w:rPr>
          <w:rFonts w:cs="Arial"/>
          <w:sz w:val="22"/>
          <w:szCs w:val="22"/>
        </w:rPr>
      </w:pPr>
      <w:r w:rsidRPr="003832BB">
        <w:rPr>
          <w:rFonts w:cs="Arial"/>
          <w:sz w:val="22"/>
          <w:szCs w:val="22"/>
        </w:rPr>
        <w:t>Recommendation</w:t>
      </w:r>
    </w:p>
    <w:p w14:paraId="040BEC48" w14:textId="392A0EAD" w:rsidR="00162B91" w:rsidRPr="003832BB" w:rsidRDefault="00E74BD7" w:rsidP="003832BB">
      <w:pPr>
        <w:pBdr>
          <w:top w:val="single" w:sz="4" w:space="5" w:color="auto"/>
          <w:left w:val="single" w:sz="4" w:space="0" w:color="auto"/>
          <w:bottom w:val="single" w:sz="4" w:space="5" w:color="auto"/>
          <w:right w:val="single" w:sz="4" w:space="4" w:color="auto"/>
        </w:pBdr>
        <w:ind w:firstLine="0"/>
        <w:rPr>
          <w:rFonts w:cs="Arial"/>
          <w:sz w:val="22"/>
          <w:szCs w:val="22"/>
        </w:rPr>
      </w:pPr>
      <w:r w:rsidRPr="003832BB">
        <w:rPr>
          <w:rFonts w:cs="Arial"/>
          <w:sz w:val="22"/>
          <w:szCs w:val="22"/>
        </w:rPr>
        <w:t>That members note and comment on the LGA’s building safety related work.</w:t>
      </w:r>
    </w:p>
    <w:p w14:paraId="2BDA80C6" w14:textId="77777777" w:rsidR="001F77A5" w:rsidRPr="003832BB" w:rsidRDefault="001F77A5" w:rsidP="003832BB">
      <w:pPr>
        <w:pStyle w:val="Heading2"/>
        <w:rPr>
          <w:rFonts w:cs="Arial"/>
          <w:sz w:val="22"/>
          <w:szCs w:val="22"/>
        </w:rPr>
      </w:pPr>
      <w:r w:rsidRPr="003832BB">
        <w:rPr>
          <w:rFonts w:cs="Arial"/>
          <w:sz w:val="22"/>
          <w:szCs w:val="22"/>
        </w:rPr>
        <w:t>Contact details</w:t>
      </w:r>
    </w:p>
    <w:p w14:paraId="788AFFB2" w14:textId="65DBF558" w:rsidR="00B56823" w:rsidRPr="003832BB" w:rsidRDefault="00B56823" w:rsidP="003832BB">
      <w:pPr>
        <w:spacing w:after="120"/>
        <w:ind w:firstLine="0"/>
        <w:rPr>
          <w:rFonts w:cs="Arial"/>
          <w:sz w:val="22"/>
          <w:szCs w:val="22"/>
        </w:rPr>
      </w:pPr>
      <w:r w:rsidRPr="003832BB">
        <w:rPr>
          <w:rFonts w:cs="Arial"/>
          <w:sz w:val="22"/>
          <w:szCs w:val="22"/>
        </w:rPr>
        <w:t xml:space="preserve">Contact officer: </w:t>
      </w:r>
      <w:r w:rsidR="00E74BD7" w:rsidRPr="003832BB">
        <w:rPr>
          <w:rFonts w:cs="Arial"/>
          <w:sz w:val="22"/>
          <w:szCs w:val="22"/>
        </w:rPr>
        <w:t>Charles Loft</w:t>
      </w:r>
    </w:p>
    <w:p w14:paraId="078052B8" w14:textId="349FD063" w:rsidR="00B56823" w:rsidRPr="003832BB" w:rsidRDefault="00B56823" w:rsidP="003832BB">
      <w:pPr>
        <w:spacing w:after="120"/>
        <w:ind w:firstLine="0"/>
        <w:rPr>
          <w:rFonts w:cs="Arial"/>
          <w:sz w:val="22"/>
          <w:szCs w:val="22"/>
        </w:rPr>
      </w:pPr>
      <w:r w:rsidRPr="003832BB">
        <w:rPr>
          <w:rFonts w:cs="Arial"/>
          <w:sz w:val="22"/>
          <w:szCs w:val="22"/>
        </w:rPr>
        <w:t>Position:</w:t>
      </w:r>
      <w:r w:rsidR="00E74BD7" w:rsidRPr="003832BB">
        <w:rPr>
          <w:rFonts w:cs="Arial"/>
          <w:sz w:val="22"/>
          <w:szCs w:val="22"/>
        </w:rPr>
        <w:t xml:space="preserve"> </w:t>
      </w:r>
      <w:r w:rsidR="00871D35" w:rsidRPr="003832BB">
        <w:rPr>
          <w:rFonts w:cs="Arial"/>
          <w:sz w:val="22"/>
          <w:szCs w:val="22"/>
        </w:rPr>
        <w:t>Senior Advisor</w:t>
      </w:r>
    </w:p>
    <w:p w14:paraId="60F2047B" w14:textId="0B225756" w:rsidR="00B56823" w:rsidRPr="003832BB" w:rsidRDefault="00B56823" w:rsidP="003832BB">
      <w:pPr>
        <w:spacing w:after="120"/>
        <w:ind w:firstLine="0"/>
        <w:rPr>
          <w:rFonts w:cs="Arial"/>
          <w:sz w:val="22"/>
          <w:szCs w:val="22"/>
        </w:rPr>
      </w:pPr>
      <w:r w:rsidRPr="003832BB">
        <w:rPr>
          <w:rFonts w:cs="Arial"/>
          <w:sz w:val="22"/>
          <w:szCs w:val="22"/>
        </w:rPr>
        <w:t xml:space="preserve">Phone no: </w:t>
      </w:r>
      <w:sdt>
        <w:sdtPr>
          <w:rPr>
            <w:rFonts w:cs="Arial"/>
            <w:sz w:val="22"/>
            <w:szCs w:val="22"/>
          </w:rPr>
          <w:alias w:val="Phone no."/>
          <w:tag w:val="Contact officer"/>
          <w:id w:val="313611300"/>
          <w:placeholder>
            <w:docPart w:val="ECC0EC97B7964F49A1A8BC986BBB70E1"/>
          </w:placeholder>
          <w:text w:multiLine="1"/>
        </w:sdtPr>
        <w:sdtEndPr/>
        <w:sdtContent>
          <w:r w:rsidR="00871D35" w:rsidRPr="003832BB">
            <w:rPr>
              <w:rFonts w:cs="Arial"/>
              <w:sz w:val="22"/>
              <w:szCs w:val="22"/>
            </w:rPr>
            <w:t>020 7665 3874</w:t>
          </w:r>
        </w:sdtContent>
      </w:sdt>
    </w:p>
    <w:p w14:paraId="3FA2BFE5" w14:textId="7A4C55D6" w:rsidR="00B56823" w:rsidRPr="003832BB" w:rsidRDefault="00B56823" w:rsidP="003832BB">
      <w:pPr>
        <w:spacing w:after="120"/>
        <w:ind w:firstLine="0"/>
        <w:rPr>
          <w:rFonts w:cs="Arial"/>
          <w:sz w:val="22"/>
          <w:szCs w:val="22"/>
        </w:rPr>
      </w:pPr>
      <w:r w:rsidRPr="003832BB">
        <w:rPr>
          <w:rFonts w:cs="Arial"/>
          <w:sz w:val="22"/>
          <w:szCs w:val="22"/>
        </w:rPr>
        <w:t>Email:</w:t>
      </w:r>
      <w:r w:rsidRPr="003832BB">
        <w:rPr>
          <w:rFonts w:cs="Arial"/>
          <w:sz w:val="22"/>
          <w:szCs w:val="22"/>
        </w:rPr>
        <w:tab/>
      </w:r>
      <w:hyperlink r:id="rId12" w:history="1">
        <w:r w:rsidR="00A4471C" w:rsidRPr="003832BB">
          <w:rPr>
            <w:rStyle w:val="Hyperlink"/>
            <w:rFonts w:cs="Arial"/>
            <w:sz w:val="22"/>
            <w:szCs w:val="22"/>
          </w:rPr>
          <w:t>Charles.Loft@local.gov.uk</w:t>
        </w:r>
      </w:hyperlink>
    </w:p>
    <w:p w14:paraId="0634A723" w14:textId="30437332" w:rsidR="002E3791" w:rsidRPr="003832BB" w:rsidRDefault="008332C5" w:rsidP="003832BB">
      <w:pPr>
        <w:spacing w:after="0" w:line="240" w:lineRule="auto"/>
        <w:ind w:firstLine="0"/>
        <w:rPr>
          <w:rFonts w:cs="Arial"/>
          <w:color w:val="0000FF" w:themeColor="hyperlink"/>
          <w:sz w:val="22"/>
          <w:szCs w:val="22"/>
          <w:u w:val="single"/>
        </w:rPr>
      </w:pPr>
      <w:r w:rsidRPr="003832BB">
        <w:rPr>
          <w:rStyle w:val="Hyperlink"/>
          <w:rFonts w:cs="Arial"/>
          <w:sz w:val="22"/>
          <w:szCs w:val="22"/>
        </w:rPr>
        <w:br w:type="page"/>
      </w:r>
    </w:p>
    <w:p w14:paraId="1F6D7ACC" w14:textId="6BBF3055" w:rsidR="00447DCB" w:rsidRPr="003832BB" w:rsidRDefault="003E4C84" w:rsidP="003832BB">
      <w:pPr>
        <w:pStyle w:val="Heading1"/>
        <w:rPr>
          <w:rFonts w:cs="Arial"/>
          <w:sz w:val="22"/>
          <w:szCs w:val="22"/>
        </w:rPr>
      </w:pPr>
      <w:r w:rsidRPr="003832BB">
        <w:rPr>
          <w:rFonts w:cs="Arial"/>
          <w:sz w:val="22"/>
          <w:szCs w:val="22"/>
        </w:rPr>
        <w:lastRenderedPageBreak/>
        <w:t>Building Safety Update</w:t>
      </w:r>
    </w:p>
    <w:p w14:paraId="61A88C88" w14:textId="414F6F4C" w:rsidR="00E81AC5" w:rsidRPr="003832BB" w:rsidRDefault="00E81AC5" w:rsidP="003832BB">
      <w:pPr>
        <w:pStyle w:val="Heading2"/>
        <w:rPr>
          <w:rFonts w:cs="Arial"/>
          <w:sz w:val="22"/>
          <w:szCs w:val="22"/>
        </w:rPr>
      </w:pPr>
      <w:r w:rsidRPr="003832BB">
        <w:rPr>
          <w:rFonts w:cs="Arial"/>
          <w:sz w:val="22"/>
          <w:szCs w:val="22"/>
        </w:rPr>
        <w:t>Background</w:t>
      </w:r>
    </w:p>
    <w:p w14:paraId="7C71A2A2" w14:textId="3631B3D0" w:rsidR="00270636" w:rsidRDefault="00FB7460" w:rsidP="009C13A6">
      <w:pPr>
        <w:pStyle w:val="PlainText"/>
        <w:numPr>
          <w:ilvl w:val="0"/>
          <w:numId w:val="8"/>
        </w:numPr>
        <w:rPr>
          <w:rFonts w:cs="Arial"/>
          <w:szCs w:val="22"/>
        </w:rPr>
      </w:pPr>
      <w:r w:rsidRPr="003832BB">
        <w:rPr>
          <w:rStyle w:val="ReportTemplate"/>
          <w:rFonts w:cs="Arial"/>
          <w:szCs w:val="22"/>
        </w:rPr>
        <w:t xml:space="preserve">Since </w:t>
      </w:r>
      <w:r w:rsidRPr="003832BB">
        <w:rPr>
          <w:rFonts w:cs="Arial"/>
          <w:szCs w:val="22"/>
        </w:rPr>
        <w:t xml:space="preserve">the </w:t>
      </w:r>
      <w:r w:rsidR="00E901CB">
        <w:rPr>
          <w:rFonts w:cs="Arial"/>
          <w:szCs w:val="22"/>
        </w:rPr>
        <w:t>Commission</w:t>
      </w:r>
      <w:r w:rsidRPr="003832BB">
        <w:rPr>
          <w:rFonts w:cs="Arial"/>
          <w:szCs w:val="22"/>
        </w:rPr>
        <w:t>’s last meeting,</w:t>
      </w:r>
      <w:r w:rsidR="00FD185F" w:rsidRPr="003832BB">
        <w:rPr>
          <w:rFonts w:cs="Arial"/>
          <w:szCs w:val="22"/>
        </w:rPr>
        <w:t xml:space="preserve"> </w:t>
      </w:r>
      <w:r w:rsidR="00095E69" w:rsidRPr="003832BB">
        <w:rPr>
          <w:rFonts w:cs="Arial"/>
          <w:szCs w:val="22"/>
        </w:rPr>
        <w:t xml:space="preserve">the LGA has continued to </w:t>
      </w:r>
      <w:r w:rsidR="00660F62" w:rsidRPr="003832BB">
        <w:rPr>
          <w:rFonts w:cs="Arial"/>
          <w:szCs w:val="22"/>
        </w:rPr>
        <w:t>monitor the progress of the Building Safety Act</w:t>
      </w:r>
      <w:r w:rsidR="00C12225" w:rsidRPr="003832BB">
        <w:rPr>
          <w:rFonts w:cs="Arial"/>
          <w:szCs w:val="22"/>
        </w:rPr>
        <w:t>’s implementation</w:t>
      </w:r>
      <w:r w:rsidR="00660F62" w:rsidRPr="003832BB">
        <w:rPr>
          <w:rFonts w:cs="Arial"/>
          <w:szCs w:val="22"/>
        </w:rPr>
        <w:t xml:space="preserve"> </w:t>
      </w:r>
      <w:r w:rsidR="00DE034C" w:rsidRPr="003832BB">
        <w:rPr>
          <w:rFonts w:cs="Arial"/>
          <w:szCs w:val="22"/>
        </w:rPr>
        <w:t xml:space="preserve">and </w:t>
      </w:r>
      <w:r w:rsidR="00B3287F" w:rsidRPr="003832BB">
        <w:rPr>
          <w:rFonts w:cs="Arial"/>
          <w:szCs w:val="22"/>
        </w:rPr>
        <w:t xml:space="preserve">to </w:t>
      </w:r>
      <w:r w:rsidR="00DE034C" w:rsidRPr="003832BB">
        <w:rPr>
          <w:rFonts w:cs="Arial"/>
          <w:szCs w:val="22"/>
        </w:rPr>
        <w:t xml:space="preserve">plan </w:t>
      </w:r>
      <w:r w:rsidR="00580817" w:rsidRPr="003832BB">
        <w:rPr>
          <w:rFonts w:cs="Arial"/>
          <w:szCs w:val="22"/>
        </w:rPr>
        <w:t xml:space="preserve">related </w:t>
      </w:r>
      <w:r w:rsidR="00DE034C" w:rsidRPr="003832BB">
        <w:rPr>
          <w:rFonts w:cs="Arial"/>
          <w:szCs w:val="22"/>
        </w:rPr>
        <w:t>improvement work</w:t>
      </w:r>
      <w:r w:rsidR="00703FE5" w:rsidRPr="003832BB">
        <w:rPr>
          <w:rFonts w:cs="Arial"/>
          <w:szCs w:val="22"/>
        </w:rPr>
        <w:t xml:space="preserve">. </w:t>
      </w:r>
      <w:r w:rsidR="00E67435" w:rsidRPr="003832BB">
        <w:rPr>
          <w:rFonts w:cs="Arial"/>
          <w:szCs w:val="22"/>
        </w:rPr>
        <w:t>W</w:t>
      </w:r>
      <w:r w:rsidR="00E60809" w:rsidRPr="003832BB">
        <w:rPr>
          <w:rFonts w:cs="Arial"/>
          <w:szCs w:val="22"/>
        </w:rPr>
        <w:t xml:space="preserve">e </w:t>
      </w:r>
      <w:r w:rsidR="00991752" w:rsidRPr="003832BB">
        <w:rPr>
          <w:rFonts w:cs="Arial"/>
          <w:szCs w:val="22"/>
        </w:rPr>
        <w:t xml:space="preserve">have responded to the </w:t>
      </w:r>
      <w:hyperlink r:id="rId13" w:history="1">
        <w:r w:rsidR="002E1297" w:rsidRPr="003832BB">
          <w:rPr>
            <w:rStyle w:val="Hyperlink"/>
            <w:rFonts w:cs="Arial"/>
            <w:szCs w:val="22"/>
          </w:rPr>
          <w:t>Emergency Evacuation Information Sharing (EEIS)</w:t>
        </w:r>
        <w:r w:rsidR="00991752" w:rsidRPr="003832BB">
          <w:rPr>
            <w:rStyle w:val="Hyperlink"/>
            <w:rFonts w:cs="Arial"/>
            <w:szCs w:val="22"/>
          </w:rPr>
          <w:t xml:space="preserve"> Consultation</w:t>
        </w:r>
      </w:hyperlink>
      <w:r w:rsidR="00991752" w:rsidRPr="003832BB">
        <w:rPr>
          <w:rFonts w:cs="Arial"/>
          <w:szCs w:val="22"/>
        </w:rPr>
        <w:t xml:space="preserve"> and </w:t>
      </w:r>
      <w:r w:rsidR="00C00EA4" w:rsidRPr="003832BB">
        <w:rPr>
          <w:rFonts w:cs="Arial"/>
          <w:szCs w:val="22"/>
        </w:rPr>
        <w:t>continued to support remediation</w:t>
      </w:r>
      <w:r w:rsidR="00AA1AE7" w:rsidRPr="003832BB">
        <w:rPr>
          <w:rFonts w:cs="Arial"/>
          <w:szCs w:val="22"/>
        </w:rPr>
        <w:t>.</w:t>
      </w:r>
    </w:p>
    <w:p w14:paraId="0AA4213E" w14:textId="77777777" w:rsidR="003832BB" w:rsidRPr="003832BB" w:rsidRDefault="003832BB" w:rsidP="003832BB">
      <w:pPr>
        <w:pStyle w:val="PlainText"/>
        <w:ind w:left="360"/>
        <w:rPr>
          <w:rFonts w:cs="Arial"/>
          <w:szCs w:val="22"/>
        </w:rPr>
      </w:pPr>
    </w:p>
    <w:p w14:paraId="013BB3E5" w14:textId="7A506572" w:rsidR="002E1297" w:rsidRPr="003832BB" w:rsidRDefault="00AE6AFB" w:rsidP="003832BB">
      <w:pPr>
        <w:shd w:val="clear" w:color="auto" w:fill="FFFFFF"/>
        <w:spacing w:after="120" w:line="240" w:lineRule="auto"/>
        <w:ind w:left="454"/>
        <w:rPr>
          <w:rFonts w:eastAsia="Times New Roman" w:cs="Arial"/>
          <w:b/>
          <w:bCs/>
          <w:color w:val="0B0C0C"/>
          <w:sz w:val="22"/>
          <w:szCs w:val="22"/>
          <w:lang w:eastAsia="en-GB"/>
        </w:rPr>
      </w:pPr>
      <w:r w:rsidRPr="003832BB">
        <w:rPr>
          <w:rFonts w:eastAsia="Times New Roman" w:cs="Arial"/>
          <w:b/>
          <w:bCs/>
          <w:color w:val="0B0C0C"/>
          <w:sz w:val="22"/>
          <w:szCs w:val="22"/>
          <w:lang w:eastAsia="en-GB"/>
        </w:rPr>
        <w:t>Establishing the Building Safety Regulator</w:t>
      </w:r>
    </w:p>
    <w:p w14:paraId="5B12433A" w14:textId="77777777" w:rsidR="0089261C" w:rsidRPr="00E20C04" w:rsidRDefault="00AE6AFB" w:rsidP="00E20C04">
      <w:pPr>
        <w:pStyle w:val="ListParagraph"/>
        <w:numPr>
          <w:ilvl w:val="0"/>
          <w:numId w:val="8"/>
        </w:numPr>
        <w:spacing w:line="240" w:lineRule="auto"/>
        <w:ind w:left="357" w:hanging="357"/>
        <w:rPr>
          <w:rFonts w:cs="Arial"/>
          <w:sz w:val="22"/>
          <w:szCs w:val="22"/>
        </w:rPr>
      </w:pPr>
      <w:r w:rsidRPr="00E20C04">
        <w:rPr>
          <w:rFonts w:eastAsia="Times New Roman" w:cs="Arial"/>
          <w:sz w:val="22"/>
          <w:szCs w:val="22"/>
        </w:rPr>
        <w:t>A</w:t>
      </w:r>
      <w:r w:rsidR="000D33FC" w:rsidRPr="00E20C04">
        <w:rPr>
          <w:rFonts w:eastAsia="Times New Roman" w:cs="Arial"/>
          <w:sz w:val="22"/>
          <w:szCs w:val="22"/>
        </w:rPr>
        <w:t>s</w:t>
      </w:r>
      <w:r w:rsidRPr="00E20C04">
        <w:rPr>
          <w:rFonts w:eastAsia="Times New Roman" w:cs="Arial"/>
          <w:sz w:val="22"/>
          <w:szCs w:val="22"/>
        </w:rPr>
        <w:t xml:space="preserve"> members will be aware</w:t>
      </w:r>
      <w:r w:rsidR="000D33FC" w:rsidRPr="00E20C04">
        <w:rPr>
          <w:rFonts w:eastAsia="Times New Roman" w:cs="Arial"/>
          <w:sz w:val="22"/>
          <w:szCs w:val="22"/>
        </w:rPr>
        <w:t>,</w:t>
      </w:r>
      <w:r w:rsidRPr="00E20C04">
        <w:rPr>
          <w:rFonts w:eastAsia="Times New Roman" w:cs="Arial"/>
          <w:sz w:val="22"/>
          <w:szCs w:val="22"/>
        </w:rPr>
        <w:t xml:space="preserve"> the Act sets up a new system of Gateways through which new residential buildings over 18m must pass and a new system of safety regulation for buildings over 18m once they are occupied</w:t>
      </w:r>
      <w:r w:rsidR="000D33FC" w:rsidRPr="00E20C04">
        <w:rPr>
          <w:rFonts w:eastAsia="Times New Roman" w:cs="Arial"/>
          <w:sz w:val="22"/>
          <w:szCs w:val="22"/>
        </w:rPr>
        <w:t xml:space="preserve">. </w:t>
      </w:r>
    </w:p>
    <w:p w14:paraId="38E6F235" w14:textId="75C0232B" w:rsidR="00997DEB" w:rsidRPr="00E20C04" w:rsidRDefault="000D33FC" w:rsidP="00E20C04">
      <w:pPr>
        <w:pStyle w:val="ListParagraph"/>
        <w:numPr>
          <w:ilvl w:val="0"/>
          <w:numId w:val="8"/>
        </w:numPr>
        <w:spacing w:line="240" w:lineRule="auto"/>
        <w:rPr>
          <w:rFonts w:cs="Arial"/>
          <w:sz w:val="22"/>
          <w:szCs w:val="22"/>
        </w:rPr>
      </w:pPr>
      <w:r w:rsidRPr="00E20C04">
        <w:rPr>
          <w:rFonts w:eastAsia="Times New Roman" w:cs="Arial"/>
          <w:sz w:val="22"/>
          <w:szCs w:val="22"/>
        </w:rPr>
        <w:t xml:space="preserve">These systems are the responsibility of the Building Safety </w:t>
      </w:r>
      <w:r w:rsidR="00997DEB" w:rsidRPr="00E20C04">
        <w:rPr>
          <w:rFonts w:eastAsia="Times New Roman" w:cs="Arial"/>
          <w:sz w:val="22"/>
          <w:szCs w:val="22"/>
        </w:rPr>
        <w:t xml:space="preserve">Regulator </w:t>
      </w:r>
      <w:r w:rsidR="00E901CB" w:rsidRPr="00E20C04">
        <w:rPr>
          <w:rFonts w:eastAsia="Times New Roman" w:cs="Arial"/>
          <w:sz w:val="22"/>
          <w:szCs w:val="22"/>
        </w:rPr>
        <w:t xml:space="preserve">(BSR) </w:t>
      </w:r>
      <w:r w:rsidR="00997DEB" w:rsidRPr="00E20C04">
        <w:rPr>
          <w:rFonts w:eastAsia="Times New Roman" w:cs="Arial"/>
          <w:sz w:val="22"/>
          <w:szCs w:val="22"/>
        </w:rPr>
        <w:t>but</w:t>
      </w:r>
      <w:r w:rsidR="0089261C" w:rsidRPr="00E20C04">
        <w:rPr>
          <w:rFonts w:eastAsia="Times New Roman" w:cs="Arial"/>
          <w:sz w:val="22"/>
          <w:szCs w:val="22"/>
        </w:rPr>
        <w:t xml:space="preserve"> will be delivered through multi-disciplinary teams including F</w:t>
      </w:r>
      <w:r w:rsidR="00E901CB" w:rsidRPr="00E20C04">
        <w:rPr>
          <w:rFonts w:eastAsia="Times New Roman" w:cs="Arial"/>
          <w:sz w:val="22"/>
          <w:szCs w:val="22"/>
        </w:rPr>
        <w:t xml:space="preserve">ire and </w:t>
      </w:r>
      <w:r w:rsidR="0089261C" w:rsidRPr="00E20C04">
        <w:rPr>
          <w:rFonts w:eastAsia="Times New Roman" w:cs="Arial"/>
          <w:sz w:val="22"/>
          <w:szCs w:val="22"/>
        </w:rPr>
        <w:t>R</w:t>
      </w:r>
      <w:r w:rsidR="00E901CB" w:rsidRPr="00E20C04">
        <w:rPr>
          <w:rFonts w:eastAsia="Times New Roman" w:cs="Arial"/>
          <w:sz w:val="22"/>
          <w:szCs w:val="22"/>
        </w:rPr>
        <w:t xml:space="preserve">escue </w:t>
      </w:r>
      <w:r w:rsidR="0089261C" w:rsidRPr="00E20C04">
        <w:rPr>
          <w:rFonts w:eastAsia="Times New Roman" w:cs="Arial"/>
          <w:sz w:val="22"/>
          <w:szCs w:val="22"/>
        </w:rPr>
        <w:t>S</w:t>
      </w:r>
      <w:r w:rsidR="00E901CB" w:rsidRPr="00E20C04">
        <w:rPr>
          <w:rFonts w:eastAsia="Times New Roman" w:cs="Arial"/>
          <w:sz w:val="22"/>
          <w:szCs w:val="22"/>
        </w:rPr>
        <w:t>ervice (FRS)</w:t>
      </w:r>
      <w:r w:rsidR="0089261C" w:rsidRPr="00E20C04">
        <w:rPr>
          <w:rFonts w:eastAsia="Times New Roman" w:cs="Arial"/>
          <w:sz w:val="22"/>
          <w:szCs w:val="22"/>
        </w:rPr>
        <w:t xml:space="preserve"> staff.</w:t>
      </w:r>
      <w:r w:rsidR="00997DEB" w:rsidRPr="00E20C04">
        <w:rPr>
          <w:rFonts w:eastAsia="Times New Roman" w:cs="Arial"/>
          <w:sz w:val="22"/>
          <w:szCs w:val="22"/>
        </w:rPr>
        <w:t xml:space="preserve"> </w:t>
      </w:r>
    </w:p>
    <w:p w14:paraId="3A5945D9" w14:textId="6F9029D9" w:rsidR="00AE6AFB" w:rsidRPr="00E20C04" w:rsidRDefault="00997DEB" w:rsidP="00E20C04">
      <w:pPr>
        <w:pStyle w:val="ListParagraph"/>
        <w:numPr>
          <w:ilvl w:val="0"/>
          <w:numId w:val="8"/>
        </w:numPr>
        <w:spacing w:line="240" w:lineRule="auto"/>
        <w:rPr>
          <w:rFonts w:cs="Arial"/>
          <w:sz w:val="22"/>
          <w:szCs w:val="22"/>
        </w:rPr>
      </w:pPr>
      <w:r w:rsidRPr="00E20C04">
        <w:rPr>
          <w:rFonts w:eastAsia="Times New Roman" w:cs="Arial"/>
          <w:sz w:val="22"/>
          <w:szCs w:val="22"/>
        </w:rPr>
        <w:t xml:space="preserve">FRS and local authority staff may be allocated to deal with buildings outside their area through a system of regional hubs that will fill gaps in staffing. These gaps are expected to arise because some areas with have a lot of high-rise buildings and local fire services can be expected to develop expertise in dealing with them, whereas some will have relatively </w:t>
      </w:r>
      <w:proofErr w:type="gramStart"/>
      <w:r w:rsidRPr="00E20C04">
        <w:rPr>
          <w:rFonts w:eastAsia="Times New Roman" w:cs="Arial"/>
          <w:sz w:val="22"/>
          <w:szCs w:val="22"/>
        </w:rPr>
        <w:t>few</w:t>
      </w:r>
      <w:proofErr w:type="gramEnd"/>
      <w:r w:rsidRPr="00E20C04">
        <w:rPr>
          <w:rFonts w:eastAsia="Times New Roman" w:cs="Arial"/>
          <w:sz w:val="22"/>
          <w:szCs w:val="22"/>
        </w:rPr>
        <w:t xml:space="preserve"> and the local FRS may not have the staff to deal with complex cases. A similar arrangement is planned in respect of building control. The N</w:t>
      </w:r>
      <w:r w:rsidR="00ED3E78" w:rsidRPr="00E20C04">
        <w:rPr>
          <w:rFonts w:eastAsia="Times New Roman" w:cs="Arial"/>
          <w:sz w:val="22"/>
          <w:szCs w:val="22"/>
        </w:rPr>
        <w:t xml:space="preserve">ational </w:t>
      </w:r>
      <w:r w:rsidRPr="00E20C04">
        <w:rPr>
          <w:rFonts w:eastAsia="Times New Roman" w:cs="Arial"/>
          <w:sz w:val="22"/>
          <w:szCs w:val="22"/>
        </w:rPr>
        <w:t>F</w:t>
      </w:r>
      <w:r w:rsidR="00ED3E78" w:rsidRPr="00E20C04">
        <w:rPr>
          <w:rFonts w:eastAsia="Times New Roman" w:cs="Arial"/>
          <w:sz w:val="22"/>
          <w:szCs w:val="22"/>
        </w:rPr>
        <w:t xml:space="preserve">ire </w:t>
      </w:r>
      <w:r w:rsidRPr="00E20C04">
        <w:rPr>
          <w:rFonts w:eastAsia="Times New Roman" w:cs="Arial"/>
          <w:sz w:val="22"/>
          <w:szCs w:val="22"/>
        </w:rPr>
        <w:t>C</w:t>
      </w:r>
      <w:r w:rsidR="00ED3E78" w:rsidRPr="00E20C04">
        <w:rPr>
          <w:rFonts w:eastAsia="Times New Roman" w:cs="Arial"/>
          <w:sz w:val="22"/>
          <w:szCs w:val="22"/>
        </w:rPr>
        <w:t xml:space="preserve">hiefs </w:t>
      </w:r>
      <w:r w:rsidRPr="00E20C04">
        <w:rPr>
          <w:rFonts w:eastAsia="Times New Roman" w:cs="Arial"/>
          <w:sz w:val="22"/>
          <w:szCs w:val="22"/>
        </w:rPr>
        <w:t>C</w:t>
      </w:r>
      <w:r w:rsidR="00ED3E78" w:rsidRPr="00E20C04">
        <w:rPr>
          <w:rFonts w:eastAsia="Times New Roman" w:cs="Arial"/>
          <w:sz w:val="22"/>
          <w:szCs w:val="22"/>
        </w:rPr>
        <w:t>ouncil (NFCC)</w:t>
      </w:r>
      <w:r w:rsidRPr="00E20C04">
        <w:rPr>
          <w:rFonts w:eastAsia="Times New Roman" w:cs="Arial"/>
          <w:sz w:val="22"/>
          <w:szCs w:val="22"/>
        </w:rPr>
        <w:t xml:space="preserve"> is working with HSE to deliver the hubs and the LGA and NFCC are represented on a working group that is discussing </w:t>
      </w:r>
      <w:r w:rsidR="00ED3E78" w:rsidRPr="00E20C04">
        <w:rPr>
          <w:rFonts w:eastAsia="Times New Roman" w:cs="Arial"/>
          <w:sz w:val="22"/>
          <w:szCs w:val="22"/>
        </w:rPr>
        <w:t>memorandum</w:t>
      </w:r>
      <w:r w:rsidRPr="00E20C04">
        <w:rPr>
          <w:rFonts w:eastAsia="Times New Roman" w:cs="Arial"/>
          <w:sz w:val="22"/>
          <w:szCs w:val="22"/>
        </w:rPr>
        <w:t>s</w:t>
      </w:r>
      <w:r w:rsidR="00536922" w:rsidRPr="00E20C04">
        <w:rPr>
          <w:rFonts w:eastAsia="Times New Roman" w:cs="Arial"/>
          <w:sz w:val="22"/>
          <w:szCs w:val="22"/>
        </w:rPr>
        <w:t xml:space="preserve"> of understanding</w:t>
      </w:r>
      <w:r w:rsidR="00F57350" w:rsidRPr="00E20C04">
        <w:rPr>
          <w:rFonts w:eastAsia="Times New Roman" w:cs="Arial"/>
          <w:sz w:val="22"/>
          <w:szCs w:val="22"/>
        </w:rPr>
        <w:t xml:space="preserve"> (</w:t>
      </w:r>
      <w:proofErr w:type="spellStart"/>
      <w:r w:rsidR="00F57350" w:rsidRPr="00E20C04">
        <w:rPr>
          <w:rFonts w:eastAsia="Times New Roman" w:cs="Arial"/>
          <w:sz w:val="22"/>
          <w:szCs w:val="22"/>
        </w:rPr>
        <w:t>MoUs</w:t>
      </w:r>
      <w:proofErr w:type="spellEnd"/>
      <w:r w:rsidR="00F57350" w:rsidRPr="00E20C04">
        <w:rPr>
          <w:rFonts w:eastAsia="Times New Roman" w:cs="Arial"/>
          <w:sz w:val="22"/>
          <w:szCs w:val="22"/>
        </w:rPr>
        <w:t>)</w:t>
      </w:r>
      <w:r w:rsidRPr="00E20C04">
        <w:rPr>
          <w:rFonts w:eastAsia="Times New Roman" w:cs="Arial"/>
          <w:sz w:val="22"/>
          <w:szCs w:val="22"/>
        </w:rPr>
        <w:t xml:space="preserve"> - which will be required between the BSR and every FRS.</w:t>
      </w:r>
    </w:p>
    <w:p w14:paraId="72109E86" w14:textId="77777777" w:rsidR="0089261C" w:rsidRPr="00E20C04" w:rsidRDefault="00D61D76" w:rsidP="00E20C04">
      <w:pPr>
        <w:pStyle w:val="ListParagraph"/>
        <w:numPr>
          <w:ilvl w:val="0"/>
          <w:numId w:val="8"/>
        </w:numPr>
        <w:spacing w:line="240" w:lineRule="auto"/>
        <w:rPr>
          <w:rFonts w:cs="Arial"/>
          <w:sz w:val="22"/>
          <w:szCs w:val="22"/>
        </w:rPr>
      </w:pPr>
      <w:r w:rsidRPr="00E20C04">
        <w:rPr>
          <w:rFonts w:eastAsia="Times New Roman" w:cs="Arial"/>
          <w:sz w:val="22"/>
          <w:szCs w:val="22"/>
        </w:rPr>
        <w:t xml:space="preserve">There is currently a </w:t>
      </w:r>
      <w:hyperlink r:id="rId14" w:history="1">
        <w:r w:rsidRPr="00E20C04">
          <w:rPr>
            <w:rStyle w:val="Hyperlink"/>
            <w:rFonts w:eastAsia="Times New Roman" w:cs="Arial"/>
            <w:sz w:val="22"/>
            <w:szCs w:val="22"/>
          </w:rPr>
          <w:t>plethora of consultations</w:t>
        </w:r>
      </w:hyperlink>
      <w:r w:rsidRPr="00E20C04">
        <w:rPr>
          <w:rFonts w:eastAsia="Times New Roman" w:cs="Arial"/>
          <w:sz w:val="22"/>
          <w:szCs w:val="22"/>
        </w:rPr>
        <w:t xml:space="preserve"> around the new building safety regime. </w:t>
      </w:r>
    </w:p>
    <w:p w14:paraId="223EEC04" w14:textId="370CA591" w:rsidR="00D61D76" w:rsidRPr="00E20C04" w:rsidRDefault="0089261C" w:rsidP="00E20C04">
      <w:pPr>
        <w:pStyle w:val="ListParagraph"/>
        <w:numPr>
          <w:ilvl w:val="1"/>
          <w:numId w:val="8"/>
        </w:numPr>
        <w:spacing w:line="240" w:lineRule="auto"/>
        <w:rPr>
          <w:rFonts w:cs="Arial"/>
          <w:sz w:val="22"/>
          <w:szCs w:val="22"/>
        </w:rPr>
      </w:pPr>
      <w:r w:rsidRPr="00E20C04">
        <w:rPr>
          <w:rFonts w:eastAsia="Times New Roman" w:cs="Arial"/>
          <w:sz w:val="22"/>
          <w:szCs w:val="22"/>
        </w:rPr>
        <w:t>The</w:t>
      </w:r>
      <w:hyperlink r:id="rId15" w:history="1">
        <w:r w:rsidRPr="00E20C04">
          <w:rPr>
            <w:rStyle w:val="Hyperlink"/>
            <w:rFonts w:eastAsia="Times New Roman" w:cs="Arial"/>
            <w:sz w:val="22"/>
            <w:szCs w:val="22"/>
          </w:rPr>
          <w:t xml:space="preserve"> in-occupation regime</w:t>
        </w:r>
      </w:hyperlink>
      <w:r w:rsidRPr="00E20C04">
        <w:rPr>
          <w:rFonts w:eastAsia="Times New Roman" w:cs="Arial"/>
          <w:sz w:val="22"/>
          <w:szCs w:val="22"/>
        </w:rPr>
        <w:t xml:space="preserve"> for high rise buildings is of intertest as the FRS will have an enforcement role and the new system needs </w:t>
      </w:r>
      <w:r w:rsidR="00997DEB" w:rsidRPr="00E20C04">
        <w:rPr>
          <w:rFonts w:eastAsia="Times New Roman" w:cs="Arial"/>
          <w:sz w:val="22"/>
          <w:szCs w:val="22"/>
        </w:rPr>
        <w:t>to</w:t>
      </w:r>
      <w:r w:rsidRPr="00E20C04">
        <w:rPr>
          <w:rFonts w:eastAsia="Times New Roman" w:cs="Arial"/>
          <w:sz w:val="22"/>
          <w:szCs w:val="22"/>
        </w:rPr>
        <w:t xml:space="preserve"> </w:t>
      </w:r>
      <w:r w:rsidR="00997DEB" w:rsidRPr="00E20C04">
        <w:rPr>
          <w:rFonts w:eastAsia="Times New Roman" w:cs="Arial"/>
          <w:sz w:val="22"/>
          <w:szCs w:val="22"/>
        </w:rPr>
        <w:t>dovetail</w:t>
      </w:r>
      <w:r w:rsidRPr="00E20C04">
        <w:rPr>
          <w:rFonts w:eastAsia="Times New Roman" w:cs="Arial"/>
          <w:sz w:val="22"/>
          <w:szCs w:val="22"/>
        </w:rPr>
        <w:t xml:space="preserve"> with the Fire safety Orde/Act.</w:t>
      </w:r>
    </w:p>
    <w:p w14:paraId="33875FC6" w14:textId="3FE5E777" w:rsidR="0089261C" w:rsidRPr="00E20C04" w:rsidRDefault="0089261C" w:rsidP="00E20C04">
      <w:pPr>
        <w:pStyle w:val="ListParagraph"/>
        <w:numPr>
          <w:ilvl w:val="1"/>
          <w:numId w:val="8"/>
        </w:numPr>
        <w:spacing w:line="240" w:lineRule="auto"/>
        <w:rPr>
          <w:rFonts w:cs="Arial"/>
          <w:sz w:val="22"/>
          <w:szCs w:val="22"/>
        </w:rPr>
      </w:pPr>
      <w:r w:rsidRPr="00E20C04">
        <w:rPr>
          <w:rFonts w:eastAsia="Times New Roman" w:cs="Arial"/>
          <w:sz w:val="22"/>
          <w:szCs w:val="22"/>
        </w:rPr>
        <w:t xml:space="preserve">The </w:t>
      </w:r>
      <w:hyperlink r:id="rId16" w:history="1">
        <w:r w:rsidRPr="00E20C04">
          <w:rPr>
            <w:rStyle w:val="Hyperlink"/>
            <w:rFonts w:eastAsia="Times New Roman" w:cs="Arial"/>
            <w:sz w:val="22"/>
            <w:szCs w:val="22"/>
          </w:rPr>
          <w:t>new building control regime</w:t>
        </w:r>
      </w:hyperlink>
      <w:r w:rsidRPr="00E20C04">
        <w:rPr>
          <w:rFonts w:eastAsia="Times New Roman" w:cs="Arial"/>
          <w:sz w:val="22"/>
          <w:szCs w:val="22"/>
        </w:rPr>
        <w:t xml:space="preserve"> is of interest as FRS staff will be member </w:t>
      </w:r>
      <w:r w:rsidR="00997DEB" w:rsidRPr="00E20C04">
        <w:rPr>
          <w:rFonts w:eastAsia="Times New Roman" w:cs="Arial"/>
          <w:sz w:val="22"/>
          <w:szCs w:val="22"/>
        </w:rPr>
        <w:t>so</w:t>
      </w:r>
      <w:r w:rsidRPr="00E20C04">
        <w:rPr>
          <w:rFonts w:eastAsia="Times New Roman" w:cs="Arial"/>
          <w:sz w:val="22"/>
          <w:szCs w:val="22"/>
        </w:rPr>
        <w:t xml:space="preserve"> the multi-disciplinary teams dealing with high rise buildings under this regime.</w:t>
      </w:r>
    </w:p>
    <w:p w14:paraId="1F743F0E" w14:textId="102CD044" w:rsidR="0089261C" w:rsidRPr="00E20C04" w:rsidRDefault="0089261C" w:rsidP="00E20C04">
      <w:pPr>
        <w:pStyle w:val="ListParagraph"/>
        <w:numPr>
          <w:ilvl w:val="1"/>
          <w:numId w:val="8"/>
        </w:numPr>
        <w:spacing w:line="240" w:lineRule="auto"/>
        <w:rPr>
          <w:rFonts w:cs="Arial"/>
          <w:sz w:val="22"/>
          <w:szCs w:val="22"/>
        </w:rPr>
      </w:pPr>
      <w:r w:rsidRPr="00E20C04">
        <w:rPr>
          <w:rFonts w:cs="Arial"/>
          <w:sz w:val="22"/>
          <w:szCs w:val="22"/>
        </w:rPr>
        <w:t xml:space="preserve">Consequently, the </w:t>
      </w:r>
      <w:hyperlink r:id="rId17" w:history="1">
        <w:r w:rsidRPr="00E20C04">
          <w:rPr>
            <w:rStyle w:val="Hyperlink"/>
            <w:rFonts w:cs="Arial"/>
            <w:sz w:val="22"/>
            <w:szCs w:val="22"/>
          </w:rPr>
          <w:t>fees and charges regime</w:t>
        </w:r>
      </w:hyperlink>
      <w:r w:rsidRPr="00E20C04">
        <w:rPr>
          <w:rFonts w:cs="Arial"/>
          <w:sz w:val="22"/>
          <w:szCs w:val="22"/>
        </w:rPr>
        <w:t xml:space="preserve"> is also relevant</w:t>
      </w:r>
      <w:r w:rsidR="00536922" w:rsidRPr="00E20C04">
        <w:rPr>
          <w:rFonts w:cs="Arial"/>
          <w:sz w:val="22"/>
          <w:szCs w:val="22"/>
        </w:rPr>
        <w:t xml:space="preserve">, as this will provide the funding for </w:t>
      </w:r>
      <w:r w:rsidR="004260CA" w:rsidRPr="00E20C04">
        <w:rPr>
          <w:rFonts w:cs="Arial"/>
          <w:sz w:val="22"/>
          <w:szCs w:val="22"/>
        </w:rPr>
        <w:t xml:space="preserve">FRS staff working alongside the BSR. </w:t>
      </w:r>
    </w:p>
    <w:p w14:paraId="4177681E" w14:textId="0771EEB9" w:rsidR="00BF5C44" w:rsidRPr="00E20C04" w:rsidRDefault="00886BCC" w:rsidP="00E20C04">
      <w:pPr>
        <w:numPr>
          <w:ilvl w:val="0"/>
          <w:numId w:val="8"/>
        </w:numPr>
        <w:spacing w:before="0" w:after="160" w:line="240" w:lineRule="auto"/>
        <w:rPr>
          <w:rFonts w:eastAsia="Times New Roman" w:cs="Arial"/>
          <w:sz w:val="22"/>
          <w:szCs w:val="22"/>
          <w:lang w:eastAsia="en-GB"/>
        </w:rPr>
      </w:pPr>
      <w:r w:rsidRPr="00E20C04">
        <w:rPr>
          <w:rFonts w:eastAsia="Times New Roman" w:cs="Arial"/>
          <w:sz w:val="22"/>
          <w:szCs w:val="22"/>
          <w:lang w:eastAsia="en-GB"/>
        </w:rPr>
        <w:t xml:space="preserve">The </w:t>
      </w:r>
      <w:r w:rsidR="0008464E" w:rsidRPr="00E20C04">
        <w:rPr>
          <w:rFonts w:eastAsia="Times New Roman" w:cs="Arial"/>
          <w:sz w:val="22"/>
          <w:szCs w:val="22"/>
          <w:lang w:eastAsia="en-GB"/>
        </w:rPr>
        <w:t xml:space="preserve">LGA continues to work with NFCC </w:t>
      </w:r>
      <w:r w:rsidR="00515F5E" w:rsidRPr="00E20C04">
        <w:rPr>
          <w:rFonts w:eastAsia="Times New Roman" w:cs="Arial"/>
          <w:sz w:val="22"/>
          <w:szCs w:val="22"/>
          <w:lang w:eastAsia="en-GB"/>
        </w:rPr>
        <w:t xml:space="preserve">and </w:t>
      </w:r>
      <w:r w:rsidR="0008464E" w:rsidRPr="00E20C04">
        <w:rPr>
          <w:rFonts w:eastAsia="Times New Roman" w:cs="Arial"/>
          <w:sz w:val="22"/>
          <w:szCs w:val="22"/>
          <w:lang w:eastAsia="en-GB"/>
        </w:rPr>
        <w:t>L</w:t>
      </w:r>
      <w:r w:rsidR="002E1297" w:rsidRPr="00E20C04">
        <w:rPr>
          <w:rFonts w:eastAsia="Times New Roman" w:cs="Arial"/>
          <w:sz w:val="22"/>
          <w:szCs w:val="22"/>
          <w:lang w:eastAsia="en-GB"/>
        </w:rPr>
        <w:t>ocal Authority Building Control (L</w:t>
      </w:r>
      <w:r w:rsidR="0008464E" w:rsidRPr="00E20C04">
        <w:rPr>
          <w:rFonts w:eastAsia="Times New Roman" w:cs="Arial"/>
          <w:sz w:val="22"/>
          <w:szCs w:val="22"/>
          <w:lang w:eastAsia="en-GB"/>
        </w:rPr>
        <w:t>ABC</w:t>
      </w:r>
      <w:r w:rsidR="002E1297" w:rsidRPr="00E20C04">
        <w:rPr>
          <w:rFonts w:eastAsia="Times New Roman" w:cs="Arial"/>
          <w:sz w:val="22"/>
          <w:szCs w:val="22"/>
          <w:lang w:eastAsia="en-GB"/>
        </w:rPr>
        <w:t>)</w:t>
      </w:r>
      <w:r w:rsidR="0008464E" w:rsidRPr="00E20C04">
        <w:rPr>
          <w:rFonts w:eastAsia="Times New Roman" w:cs="Arial"/>
          <w:sz w:val="22"/>
          <w:szCs w:val="22"/>
          <w:lang w:eastAsia="en-GB"/>
        </w:rPr>
        <w:t xml:space="preserve"> to support </w:t>
      </w:r>
      <w:r w:rsidR="00515F5E" w:rsidRPr="00E20C04">
        <w:rPr>
          <w:rFonts w:eastAsia="Times New Roman" w:cs="Arial"/>
          <w:sz w:val="22"/>
          <w:szCs w:val="22"/>
          <w:lang w:eastAsia="en-GB"/>
        </w:rPr>
        <w:t>the</w:t>
      </w:r>
      <w:r w:rsidR="0008464E" w:rsidRPr="00E20C04">
        <w:rPr>
          <w:rFonts w:eastAsia="Times New Roman" w:cs="Arial"/>
          <w:sz w:val="22"/>
          <w:szCs w:val="22"/>
          <w:lang w:eastAsia="en-GB"/>
        </w:rPr>
        <w:t xml:space="preserve"> </w:t>
      </w:r>
      <w:r w:rsidR="00515F5E" w:rsidRPr="00E20C04">
        <w:rPr>
          <w:rFonts w:eastAsia="Times New Roman" w:cs="Arial"/>
          <w:sz w:val="22"/>
          <w:szCs w:val="22"/>
          <w:lang w:eastAsia="en-GB"/>
        </w:rPr>
        <w:t>H</w:t>
      </w:r>
      <w:r w:rsidR="0008464E" w:rsidRPr="00E20C04">
        <w:rPr>
          <w:rFonts w:eastAsia="Times New Roman" w:cs="Arial"/>
          <w:sz w:val="22"/>
          <w:szCs w:val="22"/>
          <w:lang w:eastAsia="en-GB"/>
        </w:rPr>
        <w:t>SE’s deliver</w:t>
      </w:r>
      <w:r w:rsidR="00515F5E" w:rsidRPr="00E20C04">
        <w:rPr>
          <w:rFonts w:eastAsia="Times New Roman" w:cs="Arial"/>
          <w:sz w:val="22"/>
          <w:szCs w:val="22"/>
          <w:lang w:eastAsia="en-GB"/>
        </w:rPr>
        <w:t>y</w:t>
      </w:r>
      <w:r w:rsidR="0008464E" w:rsidRPr="00E20C04">
        <w:rPr>
          <w:rFonts w:eastAsia="Times New Roman" w:cs="Arial"/>
          <w:sz w:val="22"/>
          <w:szCs w:val="22"/>
          <w:lang w:eastAsia="en-GB"/>
        </w:rPr>
        <w:t xml:space="preserve"> of the new regime</w:t>
      </w:r>
      <w:r w:rsidR="002E1297" w:rsidRPr="00E20C04">
        <w:rPr>
          <w:rFonts w:eastAsia="Times New Roman" w:cs="Arial"/>
          <w:sz w:val="22"/>
          <w:szCs w:val="22"/>
          <w:lang w:eastAsia="en-GB"/>
        </w:rPr>
        <w:t>, including setting up the new Building Safety Regulator.</w:t>
      </w:r>
      <w:r w:rsidR="0008464E" w:rsidRPr="00E20C04">
        <w:rPr>
          <w:rFonts w:eastAsia="Times New Roman" w:cs="Arial"/>
          <w:sz w:val="22"/>
          <w:szCs w:val="22"/>
          <w:lang w:eastAsia="en-GB"/>
        </w:rPr>
        <w:t xml:space="preserve"> </w:t>
      </w:r>
    </w:p>
    <w:p w14:paraId="7BCFEAC5" w14:textId="7E30BA74" w:rsidR="00BF5C44" w:rsidRPr="00E20C04" w:rsidRDefault="00BF5C44" w:rsidP="00E20C04">
      <w:pPr>
        <w:numPr>
          <w:ilvl w:val="0"/>
          <w:numId w:val="8"/>
        </w:numPr>
        <w:spacing w:before="0" w:after="160" w:line="240" w:lineRule="auto"/>
        <w:rPr>
          <w:rFonts w:eastAsia="Times New Roman" w:cs="Arial"/>
          <w:sz w:val="22"/>
          <w:szCs w:val="22"/>
          <w:lang w:eastAsia="en-GB"/>
        </w:rPr>
      </w:pPr>
      <w:r w:rsidRPr="00E20C04">
        <w:rPr>
          <w:rFonts w:eastAsia="Times New Roman" w:cs="Arial"/>
          <w:sz w:val="22"/>
          <w:szCs w:val="22"/>
          <w:lang w:eastAsia="en-GB"/>
        </w:rPr>
        <w:t>HSE will be presenting its work on the BSR to the</w:t>
      </w:r>
      <w:r w:rsidR="00682454" w:rsidRPr="00E20C04">
        <w:rPr>
          <w:rFonts w:eastAsia="Times New Roman" w:cs="Arial"/>
          <w:sz w:val="22"/>
          <w:szCs w:val="22"/>
          <w:lang w:eastAsia="en-GB"/>
        </w:rPr>
        <w:t xml:space="preserve"> </w:t>
      </w:r>
      <w:r w:rsidR="00270636" w:rsidRPr="00E20C04">
        <w:rPr>
          <w:rFonts w:eastAsia="Times New Roman" w:cs="Arial"/>
          <w:sz w:val="22"/>
          <w:szCs w:val="22"/>
          <w:lang w:eastAsia="en-GB"/>
        </w:rPr>
        <w:t>Commission</w:t>
      </w:r>
      <w:r w:rsidRPr="00E20C04">
        <w:rPr>
          <w:rFonts w:eastAsia="Times New Roman" w:cs="Arial"/>
          <w:sz w:val="22"/>
          <w:szCs w:val="22"/>
          <w:lang w:eastAsia="en-GB"/>
        </w:rPr>
        <w:t>.</w:t>
      </w:r>
      <w:r w:rsidR="00F82AF3" w:rsidRPr="00E20C04">
        <w:rPr>
          <w:rFonts w:eastAsia="Times New Roman" w:cs="Arial"/>
          <w:sz w:val="22"/>
          <w:szCs w:val="22"/>
          <w:lang w:eastAsia="en-GB"/>
        </w:rPr>
        <w:t xml:space="preserve"> It has </w:t>
      </w:r>
      <w:hyperlink r:id="rId18" w:history="1">
        <w:r w:rsidR="00F82AF3" w:rsidRPr="00E20C04">
          <w:rPr>
            <w:rStyle w:val="Hyperlink"/>
            <w:rFonts w:eastAsia="Times New Roman" w:cs="Arial"/>
            <w:sz w:val="22"/>
            <w:szCs w:val="22"/>
            <w:lang w:eastAsia="en-GB"/>
          </w:rPr>
          <w:t>a page</w:t>
        </w:r>
      </w:hyperlink>
      <w:r w:rsidR="00F82AF3" w:rsidRPr="00E20C04">
        <w:rPr>
          <w:rFonts w:eastAsia="Times New Roman" w:cs="Arial"/>
          <w:sz w:val="22"/>
          <w:szCs w:val="22"/>
          <w:lang w:eastAsia="en-GB"/>
        </w:rPr>
        <w:t xml:space="preserve"> about the new regulator on its website, where you can sign up to regular bulletins.</w:t>
      </w:r>
      <w:r w:rsidR="00D23AEE" w:rsidRPr="00E20C04">
        <w:rPr>
          <w:rFonts w:eastAsia="Times New Roman" w:cs="Arial"/>
          <w:sz w:val="22"/>
          <w:szCs w:val="22"/>
          <w:lang w:eastAsia="en-GB"/>
        </w:rPr>
        <w:t xml:space="preserve"> The implementation timetable for the new regime is as follows</w:t>
      </w:r>
      <w:r w:rsidR="004260CA" w:rsidRPr="00E20C04">
        <w:rPr>
          <w:rFonts w:eastAsia="Times New Roman" w:cs="Arial"/>
          <w:sz w:val="22"/>
          <w:szCs w:val="22"/>
          <w:lang w:eastAsia="en-GB"/>
        </w:rPr>
        <w:t xml:space="preserve">: </w:t>
      </w:r>
    </w:p>
    <w:p w14:paraId="7709ACA9" w14:textId="77777777" w:rsidR="00D23AEE" w:rsidRPr="00E20C04" w:rsidRDefault="00D23AEE" w:rsidP="00E20C04">
      <w:pPr>
        <w:pStyle w:val="Heading3"/>
        <w:spacing w:before="0" w:after="160" w:line="240" w:lineRule="auto"/>
        <w:ind w:left="720" w:firstLine="0"/>
        <w:rPr>
          <w:rFonts w:cs="Arial"/>
          <w:color w:val="000000"/>
          <w:sz w:val="22"/>
          <w:szCs w:val="22"/>
        </w:rPr>
      </w:pPr>
      <w:r w:rsidRPr="00E20C04">
        <w:rPr>
          <w:rFonts w:cs="Arial"/>
          <w:color w:val="000000"/>
          <w:sz w:val="22"/>
          <w:szCs w:val="22"/>
        </w:rPr>
        <w:t>April 2023</w:t>
      </w:r>
    </w:p>
    <w:p w14:paraId="4931C8EE" w14:textId="77777777" w:rsidR="00D23AEE" w:rsidRPr="00E20C04" w:rsidRDefault="00D23AEE" w:rsidP="00E20C04">
      <w:pPr>
        <w:numPr>
          <w:ilvl w:val="0"/>
          <w:numId w:val="9"/>
        </w:numPr>
        <w:spacing w:before="0" w:after="160" w:line="240" w:lineRule="auto"/>
        <w:ind w:left="720"/>
        <w:textAlignment w:val="baseline"/>
        <w:rPr>
          <w:rFonts w:cs="Arial"/>
          <w:color w:val="111111"/>
          <w:sz w:val="22"/>
          <w:szCs w:val="22"/>
        </w:rPr>
      </w:pPr>
      <w:r w:rsidRPr="00E20C04">
        <w:rPr>
          <w:rFonts w:cs="Arial"/>
          <w:color w:val="111111"/>
          <w:sz w:val="22"/>
          <w:szCs w:val="22"/>
        </w:rPr>
        <w:t>Building registration opens</w:t>
      </w:r>
    </w:p>
    <w:p w14:paraId="15F61DEB" w14:textId="77777777" w:rsidR="00D23AEE" w:rsidRPr="00E20C04" w:rsidRDefault="00D23AEE" w:rsidP="00E20C04">
      <w:pPr>
        <w:numPr>
          <w:ilvl w:val="0"/>
          <w:numId w:val="9"/>
        </w:numPr>
        <w:spacing w:before="0" w:after="160" w:line="240" w:lineRule="auto"/>
        <w:ind w:left="720"/>
        <w:textAlignment w:val="baseline"/>
        <w:rPr>
          <w:rFonts w:cs="Arial"/>
          <w:color w:val="111111"/>
          <w:sz w:val="22"/>
          <w:szCs w:val="22"/>
        </w:rPr>
      </w:pPr>
      <w:r w:rsidRPr="00E20C04">
        <w:rPr>
          <w:rFonts w:cs="Arial"/>
          <w:color w:val="111111"/>
          <w:sz w:val="22"/>
          <w:szCs w:val="22"/>
        </w:rPr>
        <w:t>New buildings where work is underway must be registered before occupation</w:t>
      </w:r>
    </w:p>
    <w:p w14:paraId="1DE6707A" w14:textId="77777777" w:rsidR="00D23AEE" w:rsidRPr="00E20C04" w:rsidRDefault="00D23AEE" w:rsidP="00E20C04">
      <w:pPr>
        <w:numPr>
          <w:ilvl w:val="0"/>
          <w:numId w:val="9"/>
        </w:numPr>
        <w:spacing w:before="0" w:after="160" w:line="240" w:lineRule="auto"/>
        <w:ind w:left="720"/>
        <w:textAlignment w:val="baseline"/>
        <w:rPr>
          <w:rFonts w:cs="Arial"/>
          <w:color w:val="111111"/>
          <w:sz w:val="22"/>
          <w:szCs w:val="22"/>
        </w:rPr>
      </w:pPr>
      <w:r w:rsidRPr="00E20C04">
        <w:rPr>
          <w:rFonts w:cs="Arial"/>
          <w:color w:val="111111"/>
          <w:sz w:val="22"/>
          <w:szCs w:val="22"/>
        </w:rPr>
        <w:t>New buildings where work starts on or after 1 April 2023 must follow the gateway approval process during design and construction</w:t>
      </w:r>
    </w:p>
    <w:p w14:paraId="3DC3982D" w14:textId="77777777" w:rsidR="003832BB" w:rsidRPr="00E20C04" w:rsidRDefault="003832BB" w:rsidP="00E20C04">
      <w:pPr>
        <w:pStyle w:val="Heading3"/>
        <w:spacing w:before="0" w:after="160" w:line="240" w:lineRule="auto"/>
        <w:ind w:left="720" w:firstLine="0"/>
        <w:rPr>
          <w:rFonts w:cs="Arial"/>
          <w:color w:val="000000"/>
          <w:sz w:val="22"/>
          <w:szCs w:val="22"/>
        </w:rPr>
      </w:pPr>
    </w:p>
    <w:p w14:paraId="2C75C353" w14:textId="4755B312" w:rsidR="00D23AEE" w:rsidRPr="00E20C04" w:rsidRDefault="00D23AEE" w:rsidP="00E20C04">
      <w:pPr>
        <w:pStyle w:val="Heading3"/>
        <w:spacing w:before="0" w:after="160" w:line="240" w:lineRule="auto"/>
        <w:ind w:left="720" w:firstLine="0"/>
        <w:rPr>
          <w:rFonts w:cs="Arial"/>
          <w:color w:val="000000"/>
          <w:sz w:val="22"/>
          <w:szCs w:val="22"/>
        </w:rPr>
      </w:pPr>
      <w:r w:rsidRPr="00E20C04">
        <w:rPr>
          <w:rFonts w:cs="Arial"/>
          <w:color w:val="000000"/>
          <w:sz w:val="22"/>
          <w:szCs w:val="22"/>
        </w:rPr>
        <w:t>October 2023</w:t>
      </w:r>
    </w:p>
    <w:p w14:paraId="6070E7F2" w14:textId="77777777" w:rsidR="00B64859" w:rsidRPr="00E20C04" w:rsidRDefault="00D23AEE" w:rsidP="00E20C04">
      <w:pPr>
        <w:numPr>
          <w:ilvl w:val="0"/>
          <w:numId w:val="9"/>
        </w:numPr>
        <w:spacing w:before="0" w:after="160" w:line="240" w:lineRule="auto"/>
        <w:ind w:left="720"/>
        <w:textAlignment w:val="baseline"/>
        <w:rPr>
          <w:rFonts w:cs="Arial"/>
          <w:color w:val="111111"/>
          <w:sz w:val="22"/>
          <w:szCs w:val="22"/>
        </w:rPr>
      </w:pPr>
      <w:r w:rsidRPr="00E20C04">
        <w:rPr>
          <w:rFonts w:cs="Arial"/>
          <w:color w:val="111111"/>
          <w:sz w:val="22"/>
          <w:szCs w:val="22"/>
        </w:rPr>
        <w:t>Registration deadline for existing occupied buildings</w:t>
      </w:r>
    </w:p>
    <w:p w14:paraId="745942D7" w14:textId="08CAA036" w:rsidR="00B64859" w:rsidRPr="00E20C04" w:rsidRDefault="00B64859" w:rsidP="00E20C04">
      <w:pPr>
        <w:numPr>
          <w:ilvl w:val="0"/>
          <w:numId w:val="9"/>
        </w:numPr>
        <w:spacing w:before="0" w:after="160" w:line="240" w:lineRule="auto"/>
        <w:ind w:left="720"/>
        <w:textAlignment w:val="baseline"/>
        <w:rPr>
          <w:rFonts w:cs="Arial"/>
          <w:color w:val="111111"/>
          <w:sz w:val="22"/>
          <w:szCs w:val="22"/>
        </w:rPr>
      </w:pPr>
      <w:r w:rsidRPr="00E20C04">
        <w:rPr>
          <w:rFonts w:cs="Arial"/>
          <w:color w:val="111111"/>
          <w:sz w:val="22"/>
          <w:szCs w:val="22"/>
        </w:rPr>
        <w:t>Building inspector and building control approver registers open (not April 2024 as stated on HSE website)</w:t>
      </w:r>
    </w:p>
    <w:p w14:paraId="099FEDB8" w14:textId="0EB62FB7" w:rsidR="00D23AEE" w:rsidRPr="00E20C04" w:rsidRDefault="00D23AEE" w:rsidP="00E20C04">
      <w:pPr>
        <w:pStyle w:val="Heading3"/>
        <w:spacing w:before="0" w:after="160" w:line="240" w:lineRule="auto"/>
        <w:ind w:left="720" w:firstLine="0"/>
        <w:rPr>
          <w:rFonts w:cs="Arial"/>
          <w:color w:val="000000"/>
          <w:sz w:val="22"/>
          <w:szCs w:val="22"/>
        </w:rPr>
      </w:pPr>
      <w:r w:rsidRPr="00E20C04">
        <w:rPr>
          <w:rFonts w:cs="Arial"/>
          <w:color w:val="000000"/>
          <w:sz w:val="22"/>
          <w:szCs w:val="22"/>
        </w:rPr>
        <w:t>April 2024</w:t>
      </w:r>
    </w:p>
    <w:p w14:paraId="654CCE1B" w14:textId="2E6DE535" w:rsidR="00D23AEE" w:rsidRPr="00E20C04" w:rsidRDefault="00D23AEE" w:rsidP="00E20C04">
      <w:pPr>
        <w:numPr>
          <w:ilvl w:val="0"/>
          <w:numId w:val="9"/>
        </w:numPr>
        <w:spacing w:before="0" w:after="160" w:line="240" w:lineRule="auto"/>
        <w:ind w:left="720"/>
        <w:textAlignment w:val="baseline"/>
        <w:rPr>
          <w:rFonts w:cs="Arial"/>
          <w:color w:val="111111"/>
          <w:sz w:val="22"/>
          <w:szCs w:val="22"/>
        </w:rPr>
      </w:pPr>
      <w:r w:rsidRPr="00E20C04">
        <w:rPr>
          <w:rFonts w:cs="Arial"/>
          <w:color w:val="111111"/>
          <w:sz w:val="22"/>
          <w:szCs w:val="22"/>
        </w:rPr>
        <w:t>BSR starts to call in buildings for assessment and issue</w:t>
      </w:r>
      <w:r w:rsidR="004260CA" w:rsidRPr="00E20C04">
        <w:rPr>
          <w:rFonts w:cs="Arial"/>
          <w:color w:val="111111"/>
          <w:sz w:val="22"/>
          <w:szCs w:val="22"/>
        </w:rPr>
        <w:t>s</w:t>
      </w:r>
      <w:r w:rsidRPr="00E20C04">
        <w:rPr>
          <w:rFonts w:cs="Arial"/>
          <w:color w:val="111111"/>
          <w:sz w:val="22"/>
          <w:szCs w:val="22"/>
        </w:rPr>
        <w:t xml:space="preserve"> building certificates</w:t>
      </w:r>
    </w:p>
    <w:p w14:paraId="4E8BE17C" w14:textId="0D618411" w:rsidR="00D23AEE" w:rsidRPr="00E20C04" w:rsidRDefault="00D23AEE" w:rsidP="00E20C04">
      <w:pPr>
        <w:pStyle w:val="Heading3"/>
        <w:spacing w:before="0" w:after="160" w:line="240" w:lineRule="auto"/>
        <w:ind w:left="720" w:firstLine="0"/>
        <w:rPr>
          <w:rFonts w:cs="Arial"/>
          <w:color w:val="000000"/>
          <w:sz w:val="22"/>
          <w:szCs w:val="22"/>
        </w:rPr>
      </w:pPr>
      <w:r w:rsidRPr="00E20C04">
        <w:rPr>
          <w:rFonts w:cs="Arial"/>
          <w:color w:val="000000"/>
          <w:sz w:val="22"/>
          <w:szCs w:val="22"/>
        </w:rPr>
        <w:t>October 2024</w:t>
      </w:r>
    </w:p>
    <w:p w14:paraId="67563FAA" w14:textId="77777777" w:rsidR="00D23AEE" w:rsidRPr="00E20C04" w:rsidRDefault="00D23AEE" w:rsidP="00E20C04">
      <w:pPr>
        <w:numPr>
          <w:ilvl w:val="0"/>
          <w:numId w:val="9"/>
        </w:numPr>
        <w:spacing w:before="0" w:after="160" w:line="240" w:lineRule="auto"/>
        <w:ind w:left="720"/>
        <w:textAlignment w:val="baseline"/>
        <w:rPr>
          <w:rFonts w:cs="Arial"/>
          <w:color w:val="111111"/>
          <w:sz w:val="22"/>
          <w:szCs w:val="22"/>
        </w:rPr>
      </w:pPr>
      <w:r w:rsidRPr="00E20C04">
        <w:rPr>
          <w:rFonts w:cs="Arial"/>
          <w:color w:val="111111"/>
          <w:sz w:val="22"/>
          <w:szCs w:val="22"/>
        </w:rPr>
        <w:t>Registration deadline for building inspectors and building control approvers</w:t>
      </w:r>
    </w:p>
    <w:p w14:paraId="7B53C076" w14:textId="77777777" w:rsidR="00D23AEE" w:rsidRPr="00E20C04" w:rsidRDefault="00D23AEE" w:rsidP="00E20C04">
      <w:pPr>
        <w:spacing w:before="0" w:after="160" w:line="240" w:lineRule="auto"/>
        <w:ind w:left="1174" w:firstLine="0"/>
        <w:rPr>
          <w:rFonts w:eastAsia="Times New Roman" w:cs="Arial"/>
          <w:sz w:val="22"/>
          <w:szCs w:val="22"/>
          <w:lang w:eastAsia="en-GB"/>
        </w:rPr>
      </w:pPr>
    </w:p>
    <w:p w14:paraId="625835AB" w14:textId="090A6E07" w:rsidR="00D37CD6" w:rsidRPr="00E20C04" w:rsidRDefault="00D37CD6" w:rsidP="00E20C04">
      <w:pPr>
        <w:numPr>
          <w:ilvl w:val="0"/>
          <w:numId w:val="8"/>
        </w:numPr>
        <w:spacing w:before="0" w:after="160" w:line="240" w:lineRule="auto"/>
        <w:rPr>
          <w:rFonts w:eastAsia="Times New Roman" w:cs="Arial"/>
          <w:sz w:val="22"/>
          <w:szCs w:val="22"/>
          <w:lang w:eastAsia="en-GB"/>
        </w:rPr>
      </w:pPr>
      <w:r w:rsidRPr="00E20C04">
        <w:rPr>
          <w:rFonts w:eastAsia="Times New Roman" w:cs="Arial"/>
          <w:sz w:val="22"/>
          <w:szCs w:val="22"/>
          <w:lang w:eastAsia="en-GB"/>
        </w:rPr>
        <w:t xml:space="preserve">Current issues around the implementation of the new </w:t>
      </w:r>
      <w:r w:rsidR="008D3CA9" w:rsidRPr="00E20C04">
        <w:rPr>
          <w:rFonts w:eastAsia="Times New Roman" w:cs="Arial"/>
          <w:sz w:val="22"/>
          <w:szCs w:val="22"/>
          <w:lang w:eastAsia="en-GB"/>
        </w:rPr>
        <w:t>regime</w:t>
      </w:r>
      <w:r w:rsidRPr="00E20C04">
        <w:rPr>
          <w:rFonts w:eastAsia="Times New Roman" w:cs="Arial"/>
          <w:sz w:val="22"/>
          <w:szCs w:val="22"/>
          <w:lang w:eastAsia="en-GB"/>
        </w:rPr>
        <w:t xml:space="preserve"> that may be of interest to the </w:t>
      </w:r>
      <w:r w:rsidR="00270636" w:rsidRPr="00E20C04">
        <w:rPr>
          <w:rFonts w:eastAsia="Times New Roman" w:cs="Arial"/>
          <w:sz w:val="22"/>
          <w:szCs w:val="22"/>
          <w:lang w:eastAsia="en-GB"/>
        </w:rPr>
        <w:t xml:space="preserve">Fire </w:t>
      </w:r>
      <w:r w:rsidR="0089261C" w:rsidRPr="00E20C04">
        <w:rPr>
          <w:rFonts w:eastAsia="Times New Roman" w:cs="Arial"/>
          <w:sz w:val="22"/>
          <w:szCs w:val="22"/>
          <w:lang w:eastAsia="en-GB"/>
        </w:rPr>
        <w:t>Commission</w:t>
      </w:r>
      <w:r w:rsidRPr="00E20C04">
        <w:rPr>
          <w:rFonts w:eastAsia="Times New Roman" w:cs="Arial"/>
          <w:sz w:val="22"/>
          <w:szCs w:val="22"/>
          <w:lang w:eastAsia="en-GB"/>
        </w:rPr>
        <w:t xml:space="preserve"> include:</w:t>
      </w:r>
    </w:p>
    <w:p w14:paraId="37C11551" w14:textId="77777777" w:rsidR="003F579C" w:rsidRPr="00E20C04" w:rsidRDefault="00270636" w:rsidP="00E20C04">
      <w:pPr>
        <w:numPr>
          <w:ilvl w:val="1"/>
          <w:numId w:val="8"/>
        </w:numPr>
        <w:spacing w:before="0" w:after="160" w:line="240" w:lineRule="auto"/>
        <w:rPr>
          <w:rFonts w:eastAsia="Times New Roman" w:cs="Arial"/>
          <w:sz w:val="22"/>
          <w:szCs w:val="22"/>
          <w:lang w:eastAsia="en-GB"/>
        </w:rPr>
      </w:pPr>
      <w:r w:rsidRPr="00E20C04">
        <w:rPr>
          <w:rFonts w:cs="Arial"/>
          <w:b/>
          <w:bCs/>
          <w:sz w:val="22"/>
          <w:szCs w:val="22"/>
        </w:rPr>
        <w:t xml:space="preserve">Will we end up with an effective relationship between the demands on FRSs made by the Building Safety Regulator and the funding available to expand capacity in the protection sphere? </w:t>
      </w:r>
      <w:r w:rsidRPr="00E20C04">
        <w:rPr>
          <w:rFonts w:cs="Arial"/>
          <w:sz w:val="22"/>
          <w:szCs w:val="22"/>
        </w:rPr>
        <w:t xml:space="preserve">The NFCC has not been given the funding it asked for to deliver the HSE’s plan. </w:t>
      </w:r>
    </w:p>
    <w:p w14:paraId="0726391A" w14:textId="2EA6084F" w:rsidR="003F579C" w:rsidRPr="00E20C04" w:rsidRDefault="003F579C" w:rsidP="00E20C04">
      <w:pPr>
        <w:numPr>
          <w:ilvl w:val="1"/>
          <w:numId w:val="8"/>
        </w:numPr>
        <w:spacing w:before="0" w:after="160" w:line="240" w:lineRule="auto"/>
        <w:rPr>
          <w:rFonts w:eastAsia="Times New Roman" w:cs="Arial"/>
          <w:sz w:val="22"/>
          <w:szCs w:val="22"/>
          <w:lang w:eastAsia="en-GB"/>
        </w:rPr>
      </w:pPr>
      <w:r w:rsidRPr="00E20C04">
        <w:rPr>
          <w:rFonts w:cs="Arial"/>
          <w:b/>
          <w:bCs/>
          <w:sz w:val="22"/>
          <w:szCs w:val="22"/>
        </w:rPr>
        <w:t xml:space="preserve">Will FRSs be left with additional unfunded work </w:t>
      </w:r>
      <w:r w:rsidR="0089261C" w:rsidRPr="00E20C04">
        <w:rPr>
          <w:rFonts w:cs="Arial"/>
          <w:b/>
          <w:bCs/>
          <w:sz w:val="22"/>
          <w:szCs w:val="22"/>
        </w:rPr>
        <w:t>under</w:t>
      </w:r>
      <w:r w:rsidRPr="00E20C04">
        <w:rPr>
          <w:rFonts w:cs="Arial"/>
          <w:b/>
          <w:bCs/>
          <w:sz w:val="22"/>
          <w:szCs w:val="22"/>
        </w:rPr>
        <w:t xml:space="preserve"> the Fire Safety Order</w:t>
      </w:r>
      <w:r w:rsidR="00A437D7" w:rsidRPr="00E20C04">
        <w:rPr>
          <w:rFonts w:cs="Arial"/>
          <w:b/>
          <w:bCs/>
          <w:sz w:val="22"/>
          <w:szCs w:val="22"/>
        </w:rPr>
        <w:t xml:space="preserve"> (FSO)</w:t>
      </w:r>
      <w:r w:rsidR="0089261C" w:rsidRPr="00E20C04">
        <w:rPr>
          <w:rFonts w:cs="Arial"/>
          <w:b/>
          <w:bCs/>
          <w:sz w:val="22"/>
          <w:szCs w:val="22"/>
        </w:rPr>
        <w:t>?</w:t>
      </w:r>
      <w:r w:rsidR="0089261C" w:rsidRPr="00E20C04">
        <w:rPr>
          <w:rFonts w:cs="Arial"/>
          <w:sz w:val="22"/>
          <w:szCs w:val="22"/>
        </w:rPr>
        <w:t xml:space="preserve"> </w:t>
      </w:r>
      <w:r w:rsidRPr="00E20C04">
        <w:rPr>
          <w:rFonts w:cs="Arial"/>
          <w:sz w:val="22"/>
          <w:szCs w:val="22"/>
        </w:rPr>
        <w:t xml:space="preserve">There is a danger that </w:t>
      </w:r>
      <w:r w:rsidR="0089261C" w:rsidRPr="00E20C04">
        <w:rPr>
          <w:rFonts w:cs="Arial"/>
          <w:sz w:val="22"/>
          <w:szCs w:val="22"/>
        </w:rPr>
        <w:t>fire</w:t>
      </w:r>
      <w:r w:rsidRPr="00E20C04">
        <w:rPr>
          <w:rFonts w:cs="Arial"/>
          <w:sz w:val="22"/>
          <w:szCs w:val="22"/>
        </w:rPr>
        <w:t xml:space="preserve"> service staff performing work </w:t>
      </w:r>
      <w:r w:rsidR="0089261C" w:rsidRPr="00E20C04">
        <w:rPr>
          <w:rFonts w:cs="Arial"/>
          <w:sz w:val="22"/>
          <w:szCs w:val="22"/>
        </w:rPr>
        <w:t>for</w:t>
      </w:r>
      <w:r w:rsidRPr="00E20C04">
        <w:rPr>
          <w:rFonts w:cs="Arial"/>
          <w:sz w:val="22"/>
          <w:szCs w:val="22"/>
        </w:rPr>
        <w:t xml:space="preserve"> the </w:t>
      </w:r>
      <w:r w:rsidR="0089261C" w:rsidRPr="00E20C04">
        <w:rPr>
          <w:rFonts w:cs="Arial"/>
          <w:sz w:val="22"/>
          <w:szCs w:val="22"/>
        </w:rPr>
        <w:t>B</w:t>
      </w:r>
      <w:r w:rsidRPr="00E20C04">
        <w:rPr>
          <w:rFonts w:cs="Arial"/>
          <w:sz w:val="22"/>
          <w:szCs w:val="22"/>
        </w:rPr>
        <w:t xml:space="preserve">SR </w:t>
      </w:r>
      <w:r w:rsidR="0089261C" w:rsidRPr="00E20C04">
        <w:rPr>
          <w:rFonts w:cs="Arial"/>
          <w:sz w:val="22"/>
          <w:szCs w:val="22"/>
        </w:rPr>
        <w:t xml:space="preserve">(which is cost-recoverable), </w:t>
      </w:r>
      <w:r w:rsidRPr="00E20C04">
        <w:rPr>
          <w:rFonts w:cs="Arial"/>
          <w:sz w:val="22"/>
          <w:szCs w:val="22"/>
        </w:rPr>
        <w:t xml:space="preserve">encounter issues </w:t>
      </w:r>
      <w:r w:rsidR="0089261C" w:rsidRPr="00E20C04">
        <w:rPr>
          <w:rFonts w:cs="Arial"/>
          <w:sz w:val="22"/>
          <w:szCs w:val="22"/>
        </w:rPr>
        <w:t>under</w:t>
      </w:r>
      <w:r w:rsidRPr="00E20C04">
        <w:rPr>
          <w:rFonts w:cs="Arial"/>
          <w:sz w:val="22"/>
          <w:szCs w:val="22"/>
        </w:rPr>
        <w:t xml:space="preserve"> </w:t>
      </w:r>
      <w:r w:rsidR="0089261C" w:rsidRPr="00E20C04">
        <w:rPr>
          <w:rFonts w:cs="Arial"/>
          <w:sz w:val="22"/>
          <w:szCs w:val="22"/>
        </w:rPr>
        <w:t>the</w:t>
      </w:r>
      <w:r w:rsidRPr="00E20C04">
        <w:rPr>
          <w:rFonts w:cs="Arial"/>
          <w:sz w:val="22"/>
          <w:szCs w:val="22"/>
        </w:rPr>
        <w:t xml:space="preserve"> </w:t>
      </w:r>
      <w:r w:rsidR="0089261C" w:rsidRPr="00E20C04">
        <w:rPr>
          <w:rFonts w:cs="Arial"/>
          <w:sz w:val="22"/>
          <w:szCs w:val="22"/>
        </w:rPr>
        <w:t>F</w:t>
      </w:r>
      <w:r w:rsidRPr="00E20C04">
        <w:rPr>
          <w:rFonts w:cs="Arial"/>
          <w:sz w:val="22"/>
          <w:szCs w:val="22"/>
        </w:rPr>
        <w:t xml:space="preserve">SO. If the BSR takes no action on the </w:t>
      </w:r>
      <w:r w:rsidR="0089261C" w:rsidRPr="00E20C04">
        <w:rPr>
          <w:rFonts w:cs="Arial"/>
          <w:sz w:val="22"/>
          <w:szCs w:val="22"/>
        </w:rPr>
        <w:t>building</w:t>
      </w:r>
      <w:r w:rsidRPr="00E20C04">
        <w:rPr>
          <w:rFonts w:cs="Arial"/>
          <w:sz w:val="22"/>
          <w:szCs w:val="22"/>
        </w:rPr>
        <w:t xml:space="preserve"> or takes action that does not resolve concern</w:t>
      </w:r>
      <w:r w:rsidR="0089261C" w:rsidRPr="00E20C04">
        <w:rPr>
          <w:rFonts w:cs="Arial"/>
          <w:sz w:val="22"/>
          <w:szCs w:val="22"/>
        </w:rPr>
        <w:t>s under</w:t>
      </w:r>
      <w:r w:rsidRPr="00E20C04">
        <w:rPr>
          <w:rFonts w:cs="Arial"/>
          <w:sz w:val="22"/>
          <w:szCs w:val="22"/>
        </w:rPr>
        <w:t xml:space="preserve"> </w:t>
      </w:r>
      <w:r w:rsidR="0089261C" w:rsidRPr="00E20C04">
        <w:rPr>
          <w:rFonts w:cs="Arial"/>
          <w:sz w:val="22"/>
          <w:szCs w:val="22"/>
        </w:rPr>
        <w:t>the</w:t>
      </w:r>
      <w:r w:rsidRPr="00E20C04">
        <w:rPr>
          <w:rFonts w:cs="Arial"/>
          <w:sz w:val="22"/>
          <w:szCs w:val="22"/>
        </w:rPr>
        <w:t xml:space="preserve"> FSO</w:t>
      </w:r>
      <w:r w:rsidR="0089261C" w:rsidRPr="00E20C04">
        <w:rPr>
          <w:rFonts w:cs="Arial"/>
          <w:sz w:val="22"/>
          <w:szCs w:val="22"/>
        </w:rPr>
        <w:t>,</w:t>
      </w:r>
      <w:r w:rsidRPr="00E20C04">
        <w:rPr>
          <w:rFonts w:cs="Arial"/>
          <w:sz w:val="22"/>
          <w:szCs w:val="22"/>
        </w:rPr>
        <w:t xml:space="preserve"> the fire service could be forced to act with no ability to </w:t>
      </w:r>
      <w:r w:rsidR="0089261C" w:rsidRPr="00E20C04">
        <w:rPr>
          <w:rFonts w:cs="Arial"/>
          <w:sz w:val="22"/>
          <w:szCs w:val="22"/>
        </w:rPr>
        <w:t>recover</w:t>
      </w:r>
      <w:r w:rsidRPr="00E20C04">
        <w:rPr>
          <w:rFonts w:cs="Arial"/>
          <w:sz w:val="22"/>
          <w:szCs w:val="22"/>
        </w:rPr>
        <w:t xml:space="preserve"> </w:t>
      </w:r>
      <w:r w:rsidR="0089261C" w:rsidRPr="00E20C04">
        <w:rPr>
          <w:rFonts w:cs="Arial"/>
          <w:sz w:val="22"/>
          <w:szCs w:val="22"/>
        </w:rPr>
        <w:t>the</w:t>
      </w:r>
      <w:r w:rsidRPr="00E20C04">
        <w:rPr>
          <w:rFonts w:cs="Arial"/>
          <w:sz w:val="22"/>
          <w:szCs w:val="22"/>
        </w:rPr>
        <w:t xml:space="preserve"> cost of its actions (</w:t>
      </w:r>
      <w:r w:rsidR="0089261C" w:rsidRPr="00E20C04">
        <w:rPr>
          <w:rFonts w:cs="Arial"/>
          <w:sz w:val="22"/>
          <w:szCs w:val="22"/>
        </w:rPr>
        <w:t>as FSO work is not cost</w:t>
      </w:r>
      <w:r w:rsidR="00997DEB" w:rsidRPr="00E20C04">
        <w:rPr>
          <w:rFonts w:cs="Arial"/>
          <w:sz w:val="22"/>
          <w:szCs w:val="22"/>
        </w:rPr>
        <w:t>-</w:t>
      </w:r>
      <w:r w:rsidR="0089261C" w:rsidRPr="00E20C04">
        <w:rPr>
          <w:rFonts w:cs="Arial"/>
          <w:sz w:val="22"/>
          <w:szCs w:val="22"/>
        </w:rPr>
        <w:t>recoverable) a</w:t>
      </w:r>
      <w:r w:rsidRPr="00E20C04">
        <w:rPr>
          <w:rFonts w:cs="Arial"/>
          <w:sz w:val="22"/>
          <w:szCs w:val="22"/>
        </w:rPr>
        <w:t xml:space="preserve">nd </w:t>
      </w:r>
      <w:r w:rsidR="0089261C" w:rsidRPr="00E20C04">
        <w:rPr>
          <w:rFonts w:cs="Arial"/>
          <w:sz w:val="22"/>
          <w:szCs w:val="22"/>
        </w:rPr>
        <w:t xml:space="preserve">is therefore </w:t>
      </w:r>
      <w:r w:rsidRPr="00E20C04">
        <w:rPr>
          <w:rFonts w:cs="Arial"/>
          <w:sz w:val="22"/>
          <w:szCs w:val="22"/>
        </w:rPr>
        <w:t xml:space="preserve">drawn into resource-intensive work that would not feature </w:t>
      </w:r>
      <w:r w:rsidR="0089261C" w:rsidRPr="00E20C04">
        <w:rPr>
          <w:rFonts w:cs="Arial"/>
          <w:sz w:val="22"/>
          <w:szCs w:val="22"/>
        </w:rPr>
        <w:t>in</w:t>
      </w:r>
      <w:r w:rsidRPr="00E20C04">
        <w:rPr>
          <w:rFonts w:cs="Arial"/>
          <w:sz w:val="22"/>
          <w:szCs w:val="22"/>
        </w:rPr>
        <w:t xml:space="preserve"> the IRMP.</w:t>
      </w:r>
    </w:p>
    <w:p w14:paraId="1EDAB428" w14:textId="6FB33F64" w:rsidR="00997DEB" w:rsidRPr="00E20C04" w:rsidRDefault="003F579C" w:rsidP="00E20C04">
      <w:pPr>
        <w:numPr>
          <w:ilvl w:val="1"/>
          <w:numId w:val="8"/>
        </w:numPr>
        <w:spacing w:before="0" w:after="160" w:line="240" w:lineRule="auto"/>
        <w:rPr>
          <w:rFonts w:eastAsia="Times New Roman" w:cs="Arial"/>
          <w:sz w:val="22"/>
          <w:szCs w:val="22"/>
          <w:lang w:eastAsia="en-GB"/>
        </w:rPr>
      </w:pPr>
      <w:r w:rsidRPr="00E20C04">
        <w:rPr>
          <w:rFonts w:cs="Arial"/>
          <w:b/>
          <w:bCs/>
          <w:sz w:val="22"/>
          <w:szCs w:val="22"/>
        </w:rPr>
        <w:t>The need for clarity</w:t>
      </w:r>
      <w:r w:rsidRPr="00E20C04">
        <w:rPr>
          <w:rFonts w:cs="Arial"/>
          <w:sz w:val="22"/>
          <w:szCs w:val="22"/>
        </w:rPr>
        <w:t xml:space="preserve">. </w:t>
      </w:r>
      <w:r w:rsidR="0089261C" w:rsidRPr="00E20C04">
        <w:rPr>
          <w:rFonts w:cs="Arial"/>
          <w:sz w:val="22"/>
          <w:szCs w:val="22"/>
        </w:rPr>
        <w:t>W</w:t>
      </w:r>
      <w:r w:rsidR="00997DEB" w:rsidRPr="00E20C04">
        <w:rPr>
          <w:rFonts w:cs="Arial"/>
          <w:sz w:val="22"/>
          <w:szCs w:val="22"/>
        </w:rPr>
        <w:t>e</w:t>
      </w:r>
      <w:r w:rsidR="0089261C" w:rsidRPr="00E20C04">
        <w:rPr>
          <w:rFonts w:cs="Arial"/>
          <w:sz w:val="22"/>
          <w:szCs w:val="22"/>
        </w:rPr>
        <w:t xml:space="preserve"> have yet to be given detail on the </w:t>
      </w:r>
      <w:r w:rsidR="00997DEB" w:rsidRPr="00E20C04">
        <w:rPr>
          <w:rFonts w:cs="Arial"/>
          <w:sz w:val="22"/>
          <w:szCs w:val="22"/>
        </w:rPr>
        <w:t>makeup</w:t>
      </w:r>
      <w:r w:rsidR="0089261C" w:rsidRPr="00E20C04">
        <w:rPr>
          <w:rFonts w:cs="Arial"/>
          <w:sz w:val="22"/>
          <w:szCs w:val="22"/>
        </w:rPr>
        <w:t xml:space="preserve"> of the </w:t>
      </w:r>
      <w:r w:rsidR="0092347D" w:rsidRPr="00E20C04">
        <w:rPr>
          <w:rFonts w:cs="Arial"/>
          <w:sz w:val="22"/>
          <w:szCs w:val="22"/>
        </w:rPr>
        <w:t>multi-disciplinary team</w:t>
      </w:r>
      <w:r w:rsidR="0089261C" w:rsidRPr="00E20C04">
        <w:rPr>
          <w:rFonts w:cs="Arial"/>
          <w:sz w:val="22"/>
          <w:szCs w:val="22"/>
        </w:rPr>
        <w:t xml:space="preserve">s in the in-occupation phase, where </w:t>
      </w:r>
      <w:r w:rsidR="00997DEB" w:rsidRPr="00E20C04">
        <w:rPr>
          <w:rFonts w:cs="Arial"/>
          <w:sz w:val="22"/>
          <w:szCs w:val="22"/>
        </w:rPr>
        <w:t>the</w:t>
      </w:r>
      <w:r w:rsidR="0089261C" w:rsidRPr="00E20C04">
        <w:rPr>
          <w:rFonts w:cs="Arial"/>
          <w:sz w:val="22"/>
          <w:szCs w:val="22"/>
        </w:rPr>
        <w:t xml:space="preserve"> role of building control has not yet been decided by HSE; we have also yet to nail down</w:t>
      </w:r>
      <w:r w:rsidR="00997DEB" w:rsidRPr="00E20C04">
        <w:rPr>
          <w:rFonts w:cs="Arial"/>
          <w:sz w:val="22"/>
          <w:szCs w:val="22"/>
        </w:rPr>
        <w:t xml:space="preserve"> key details of the hub system and the MOU process; the requirements of safety cases, which are proving difficult to develop.</w:t>
      </w:r>
    </w:p>
    <w:p w14:paraId="6DC347A3" w14:textId="02380A01" w:rsidR="00270636" w:rsidRPr="00E20C04" w:rsidRDefault="00DA4849" w:rsidP="00E20C04">
      <w:pPr>
        <w:spacing w:before="0" w:after="160" w:line="240" w:lineRule="auto"/>
        <w:ind w:left="454"/>
        <w:rPr>
          <w:rFonts w:cs="Arial"/>
          <w:b/>
          <w:bCs/>
          <w:sz w:val="22"/>
          <w:szCs w:val="22"/>
        </w:rPr>
      </w:pPr>
      <w:r w:rsidRPr="00E20C04">
        <w:rPr>
          <w:rFonts w:cs="Arial"/>
          <w:b/>
          <w:bCs/>
          <w:sz w:val="22"/>
          <w:szCs w:val="22"/>
        </w:rPr>
        <w:t>Remediation</w:t>
      </w:r>
    </w:p>
    <w:p w14:paraId="6AE35C2A" w14:textId="77777777" w:rsidR="003832BB" w:rsidRPr="00E20C04" w:rsidRDefault="003832BB" w:rsidP="00E20C04">
      <w:pPr>
        <w:spacing w:before="0" w:after="160" w:line="240" w:lineRule="auto"/>
        <w:ind w:firstLine="0"/>
        <w:rPr>
          <w:rFonts w:cs="Arial"/>
          <w:sz w:val="22"/>
          <w:szCs w:val="22"/>
          <w:u w:val="single"/>
        </w:rPr>
      </w:pPr>
      <w:r w:rsidRPr="00E20C04">
        <w:rPr>
          <w:rFonts w:cs="Arial"/>
          <w:sz w:val="22"/>
          <w:szCs w:val="22"/>
          <w:u w:val="single"/>
        </w:rPr>
        <w:t>Progress</w:t>
      </w:r>
    </w:p>
    <w:p w14:paraId="6F7BDF18" w14:textId="58EF2ECD" w:rsidR="007F7FAF" w:rsidRPr="00E20C04" w:rsidRDefault="007F7FAF" w:rsidP="00E20C04">
      <w:pPr>
        <w:pStyle w:val="ListParagraph"/>
        <w:numPr>
          <w:ilvl w:val="0"/>
          <w:numId w:val="8"/>
        </w:numPr>
        <w:spacing w:line="240" w:lineRule="auto"/>
        <w:rPr>
          <w:rFonts w:cs="Arial"/>
          <w:sz w:val="22"/>
          <w:szCs w:val="22"/>
        </w:rPr>
      </w:pPr>
      <w:r w:rsidRPr="00E20C04">
        <w:rPr>
          <w:rFonts w:cs="Arial"/>
          <w:sz w:val="22"/>
          <w:szCs w:val="22"/>
        </w:rPr>
        <w:t xml:space="preserve">DLUHC </w:t>
      </w:r>
      <w:hyperlink r:id="rId19" w:history="1">
        <w:r w:rsidRPr="00E20C04">
          <w:rPr>
            <w:rStyle w:val="Hyperlink"/>
            <w:rFonts w:cs="Arial"/>
            <w:sz w:val="22"/>
            <w:szCs w:val="22"/>
          </w:rPr>
          <w:t>statistics</w:t>
        </w:r>
      </w:hyperlink>
      <w:r w:rsidRPr="00E20C04">
        <w:rPr>
          <w:rFonts w:cs="Arial"/>
          <w:sz w:val="22"/>
          <w:szCs w:val="22"/>
        </w:rPr>
        <w:t xml:space="preserve"> show that by the end of </w:t>
      </w:r>
      <w:r w:rsidR="00F24F48" w:rsidRPr="00E20C04">
        <w:rPr>
          <w:rFonts w:cs="Arial"/>
          <w:sz w:val="22"/>
          <w:szCs w:val="22"/>
        </w:rPr>
        <w:t>August</w:t>
      </w:r>
      <w:r w:rsidRPr="00E20C04">
        <w:rPr>
          <w:rFonts w:cs="Arial"/>
          <w:sz w:val="22"/>
          <w:szCs w:val="22"/>
        </w:rPr>
        <w:t xml:space="preserve"> 202</w:t>
      </w:r>
      <w:r w:rsidR="00EF7A44" w:rsidRPr="00E20C04">
        <w:rPr>
          <w:rFonts w:cs="Arial"/>
          <w:sz w:val="22"/>
          <w:szCs w:val="22"/>
        </w:rPr>
        <w:t>2</w:t>
      </w:r>
      <w:r w:rsidRPr="00E20C04">
        <w:rPr>
          <w:rFonts w:cs="Arial"/>
          <w:sz w:val="22"/>
          <w:szCs w:val="22"/>
        </w:rPr>
        <w:t>, 9</w:t>
      </w:r>
      <w:r w:rsidR="000B6911" w:rsidRPr="00E20C04">
        <w:rPr>
          <w:rFonts w:cs="Arial"/>
          <w:sz w:val="22"/>
          <w:szCs w:val="22"/>
        </w:rPr>
        <w:t>5</w:t>
      </w:r>
      <w:r w:rsidRPr="00E20C04">
        <w:rPr>
          <w:rFonts w:cs="Arial"/>
          <w:sz w:val="22"/>
          <w:szCs w:val="22"/>
        </w:rPr>
        <w:t>% (4</w:t>
      </w:r>
      <w:r w:rsidR="000B6911" w:rsidRPr="00E20C04">
        <w:rPr>
          <w:rFonts w:cs="Arial"/>
          <w:sz w:val="22"/>
          <w:szCs w:val="22"/>
        </w:rPr>
        <w:t>62</w:t>
      </w:r>
      <w:r w:rsidRPr="00E20C04">
        <w:rPr>
          <w:rFonts w:cs="Arial"/>
          <w:sz w:val="22"/>
          <w:szCs w:val="22"/>
        </w:rPr>
        <w:t>) of all identified high-rise residential and publicly owned buildings in England had either completed or started remediation work to remove and replace unsafe Aluminium Composite Material (ACM) cladding (9</w:t>
      </w:r>
      <w:r w:rsidR="005E651E" w:rsidRPr="00E20C04">
        <w:rPr>
          <w:rFonts w:cs="Arial"/>
          <w:sz w:val="22"/>
          <w:szCs w:val="22"/>
        </w:rPr>
        <w:t>8</w:t>
      </w:r>
      <w:r w:rsidRPr="00E20C04">
        <w:rPr>
          <w:rFonts w:cs="Arial"/>
          <w:sz w:val="22"/>
          <w:szCs w:val="22"/>
        </w:rPr>
        <w:t xml:space="preserve">% of buildings identified at 31 December 2019). </w:t>
      </w:r>
      <w:r w:rsidR="005E651E" w:rsidRPr="00E20C04">
        <w:rPr>
          <w:rFonts w:cs="Arial"/>
          <w:sz w:val="22"/>
          <w:szCs w:val="22"/>
        </w:rPr>
        <w:t>T</w:t>
      </w:r>
      <w:r w:rsidR="002569FE" w:rsidRPr="00E20C04">
        <w:rPr>
          <w:rFonts w:cs="Arial"/>
          <w:sz w:val="22"/>
          <w:szCs w:val="22"/>
        </w:rPr>
        <w:t>here has been no change since the end of July</w:t>
      </w:r>
      <w:r w:rsidR="005E651E" w:rsidRPr="00E20C04">
        <w:rPr>
          <w:rFonts w:cs="Arial"/>
          <w:sz w:val="22"/>
          <w:szCs w:val="22"/>
        </w:rPr>
        <w:t xml:space="preserve">. </w:t>
      </w:r>
      <w:r w:rsidRPr="00E20C04">
        <w:rPr>
          <w:rFonts w:cs="Arial"/>
          <w:sz w:val="22"/>
          <w:szCs w:val="22"/>
        </w:rPr>
        <w:t xml:space="preserve">All social sector residential buildings have </w:t>
      </w:r>
      <w:r w:rsidR="00351FEE" w:rsidRPr="00E20C04">
        <w:rPr>
          <w:rFonts w:cs="Arial"/>
          <w:sz w:val="22"/>
          <w:szCs w:val="22"/>
        </w:rPr>
        <w:t>either completed or started remediation.</w:t>
      </w:r>
      <w:r w:rsidR="00A95469" w:rsidRPr="00E20C04">
        <w:rPr>
          <w:rFonts w:cs="Arial"/>
          <w:sz w:val="22"/>
          <w:szCs w:val="22"/>
        </w:rPr>
        <w:t xml:space="preserve"> 99% have had their ACM cladding removed.</w:t>
      </w:r>
      <w:r w:rsidRPr="00E20C04">
        <w:rPr>
          <w:rFonts w:cs="Arial"/>
          <w:sz w:val="22"/>
          <w:szCs w:val="22"/>
        </w:rPr>
        <w:t xml:space="preserve"> </w:t>
      </w:r>
    </w:p>
    <w:p w14:paraId="20C5F503" w14:textId="52927632" w:rsidR="007F7FAF" w:rsidRPr="00E20C04" w:rsidRDefault="00AD6532" w:rsidP="00E20C04">
      <w:pPr>
        <w:pStyle w:val="ListParagraph"/>
        <w:numPr>
          <w:ilvl w:val="0"/>
          <w:numId w:val="8"/>
        </w:numPr>
        <w:spacing w:line="240" w:lineRule="auto"/>
        <w:rPr>
          <w:rFonts w:cs="Arial"/>
          <w:sz w:val="22"/>
          <w:szCs w:val="22"/>
        </w:rPr>
      </w:pPr>
      <w:r w:rsidRPr="00E20C04">
        <w:rPr>
          <w:rFonts w:cs="Arial"/>
          <w:sz w:val="22"/>
          <w:szCs w:val="22"/>
        </w:rPr>
        <w:t>438 buildings (90% of all identified buildings) no longer have unsafe ACM cladding systems – an increase of one since the end of July. 385 (79% of all buildings) have completed ACM remediation works – an increase of three since the end of July. This includes 340 (70% of all buildings) which have received building control sign off – no change since the end of July.</w:t>
      </w:r>
      <w:r w:rsidR="00D0510B" w:rsidRPr="00E20C04">
        <w:rPr>
          <w:rFonts w:cs="Arial"/>
          <w:sz w:val="22"/>
          <w:szCs w:val="22"/>
        </w:rPr>
        <w:t xml:space="preserve"> </w:t>
      </w:r>
      <w:r w:rsidR="007F7FAF" w:rsidRPr="00E20C04">
        <w:rPr>
          <w:rFonts w:cs="Arial"/>
          <w:sz w:val="22"/>
          <w:szCs w:val="22"/>
        </w:rPr>
        <w:t>These figures are changing very slowly.</w:t>
      </w:r>
    </w:p>
    <w:p w14:paraId="4077ED48" w14:textId="2B467F0C" w:rsidR="004F3E90" w:rsidRPr="00E20C04" w:rsidRDefault="004F3E90" w:rsidP="00E20C04">
      <w:pPr>
        <w:pStyle w:val="ListParagraph"/>
        <w:numPr>
          <w:ilvl w:val="0"/>
          <w:numId w:val="8"/>
        </w:numPr>
        <w:spacing w:line="240" w:lineRule="auto"/>
        <w:rPr>
          <w:rFonts w:cs="Arial"/>
          <w:sz w:val="22"/>
          <w:szCs w:val="22"/>
        </w:rPr>
      </w:pPr>
      <w:r w:rsidRPr="00E20C04">
        <w:rPr>
          <w:rFonts w:cs="Arial"/>
          <w:sz w:val="22"/>
          <w:szCs w:val="22"/>
          <w:lang w:eastAsia="en-GB"/>
        </w:rPr>
        <w:t>On 28</w:t>
      </w:r>
      <w:r w:rsidRPr="00E20C04">
        <w:rPr>
          <w:rFonts w:cs="Arial"/>
          <w:sz w:val="22"/>
          <w:szCs w:val="22"/>
          <w:vertAlign w:val="superscript"/>
          <w:lang w:eastAsia="en-GB"/>
        </w:rPr>
        <w:t>th</w:t>
      </w:r>
      <w:r w:rsidRPr="00E20C04">
        <w:rPr>
          <w:rFonts w:cs="Arial"/>
          <w:sz w:val="22"/>
          <w:szCs w:val="22"/>
          <w:lang w:eastAsia="en-GB"/>
        </w:rPr>
        <w:t xml:space="preserve"> July 2022, the government’s £4.5 billon Building Safety Fund reopened for new applications. Buildings over 18m with cladding issues are eligible to apply for the fund with guidance for applicants available </w:t>
      </w:r>
      <w:hyperlink r:id="rId20" w:history="1">
        <w:r w:rsidRPr="00E20C04">
          <w:rPr>
            <w:rStyle w:val="Hyperlink"/>
            <w:rFonts w:cs="Arial"/>
            <w:sz w:val="22"/>
            <w:szCs w:val="22"/>
            <w:lang w:eastAsia="en-GB"/>
          </w:rPr>
          <w:t>here</w:t>
        </w:r>
      </w:hyperlink>
      <w:r w:rsidRPr="00E20C04">
        <w:rPr>
          <w:rFonts w:cs="Arial"/>
          <w:sz w:val="22"/>
          <w:szCs w:val="22"/>
          <w:lang w:eastAsia="en-GB"/>
        </w:rPr>
        <w:t xml:space="preserve">. More information for leaseholders about the </w:t>
      </w:r>
      <w:r w:rsidRPr="00E20C04">
        <w:rPr>
          <w:rFonts w:cs="Arial"/>
          <w:sz w:val="22"/>
          <w:szCs w:val="22"/>
          <w:lang w:eastAsia="en-GB"/>
        </w:rPr>
        <w:lastRenderedPageBreak/>
        <w:t xml:space="preserve">Building Safety Fund and what it covers can be accessed </w:t>
      </w:r>
      <w:hyperlink r:id="rId21" w:history="1">
        <w:r w:rsidRPr="00E20C04">
          <w:rPr>
            <w:rStyle w:val="Hyperlink"/>
            <w:rFonts w:cs="Arial"/>
            <w:sz w:val="22"/>
            <w:szCs w:val="22"/>
            <w:lang w:eastAsia="en-GB"/>
          </w:rPr>
          <w:t>here</w:t>
        </w:r>
      </w:hyperlink>
      <w:r w:rsidRPr="00E20C04">
        <w:rPr>
          <w:rFonts w:cs="Arial"/>
          <w:sz w:val="22"/>
          <w:szCs w:val="22"/>
          <w:lang w:eastAsia="en-GB"/>
        </w:rPr>
        <w:t xml:space="preserve">. Leaseholders can check if they qualify for the cost protections under the Building Safety Act using the government’s new </w:t>
      </w:r>
      <w:hyperlink r:id="rId22" w:history="1">
        <w:r w:rsidRPr="00E20C04">
          <w:rPr>
            <w:rStyle w:val="Hyperlink"/>
            <w:rFonts w:cs="Arial"/>
            <w:sz w:val="22"/>
            <w:szCs w:val="22"/>
            <w:lang w:eastAsia="en-GB"/>
          </w:rPr>
          <w:t>Leaseholder Protections Checker</w:t>
        </w:r>
      </w:hyperlink>
      <w:r w:rsidRPr="00E20C04">
        <w:rPr>
          <w:rFonts w:cs="Arial"/>
          <w:sz w:val="22"/>
          <w:szCs w:val="22"/>
          <w:lang w:eastAsia="en-GB"/>
        </w:rPr>
        <w:t xml:space="preserve"> with </w:t>
      </w:r>
      <w:hyperlink r:id="rId23" w:history="1">
        <w:r w:rsidRPr="00E20C04">
          <w:rPr>
            <w:rStyle w:val="Hyperlink"/>
            <w:rFonts w:cs="Arial"/>
            <w:sz w:val="22"/>
            <w:szCs w:val="22"/>
            <w:lang w:eastAsia="en-GB"/>
          </w:rPr>
          <w:t>further guidance</w:t>
        </w:r>
      </w:hyperlink>
      <w:r w:rsidRPr="00E20C04">
        <w:rPr>
          <w:rFonts w:cs="Arial"/>
          <w:sz w:val="22"/>
          <w:szCs w:val="22"/>
          <w:lang w:eastAsia="en-GB"/>
        </w:rPr>
        <w:t xml:space="preserve"> available.</w:t>
      </w:r>
      <w:r w:rsidR="00D54A22" w:rsidRPr="00E20C04">
        <w:rPr>
          <w:rFonts w:cs="Arial"/>
          <w:sz w:val="22"/>
          <w:szCs w:val="22"/>
          <w:lang w:eastAsia="en-GB"/>
        </w:rPr>
        <w:t xml:space="preserve"> </w:t>
      </w:r>
      <w:r w:rsidR="00D54A22" w:rsidRPr="00E20C04">
        <w:rPr>
          <w:rFonts w:cs="Arial"/>
          <w:sz w:val="22"/>
          <w:szCs w:val="22"/>
        </w:rPr>
        <w:t>Early indications are that some “missing” buildings have already applied.</w:t>
      </w:r>
    </w:p>
    <w:p w14:paraId="1544A12B" w14:textId="4F775D10" w:rsidR="007F7FAF" w:rsidRPr="00E20C04" w:rsidRDefault="007D7796" w:rsidP="00E20C04">
      <w:pPr>
        <w:pStyle w:val="ListParagraph"/>
        <w:numPr>
          <w:ilvl w:val="0"/>
          <w:numId w:val="8"/>
        </w:numPr>
        <w:spacing w:line="240" w:lineRule="auto"/>
        <w:rPr>
          <w:rFonts w:cs="Arial"/>
          <w:sz w:val="22"/>
          <w:szCs w:val="22"/>
        </w:rPr>
      </w:pPr>
      <w:hyperlink r:id="rId24" w:anchor="building-safety-fund-registration-statistics-private-sector-and-social-sector" w:history="1">
        <w:r w:rsidR="007F7FAF" w:rsidRPr="00E20C04">
          <w:rPr>
            <w:rStyle w:val="Hyperlink"/>
            <w:rFonts w:cs="Arial"/>
            <w:sz w:val="22"/>
            <w:szCs w:val="22"/>
          </w:rPr>
          <w:t xml:space="preserve">Statistics to the end of </w:t>
        </w:r>
      </w:hyperlink>
      <w:r w:rsidR="00C5034A" w:rsidRPr="00E20C04">
        <w:rPr>
          <w:rStyle w:val="Hyperlink"/>
          <w:rFonts w:cs="Arial"/>
          <w:sz w:val="22"/>
          <w:szCs w:val="22"/>
        </w:rPr>
        <w:t>August</w:t>
      </w:r>
      <w:r w:rsidR="007F7FAF" w:rsidRPr="00E20C04">
        <w:rPr>
          <w:rFonts w:cs="Arial"/>
          <w:sz w:val="22"/>
          <w:szCs w:val="22"/>
        </w:rPr>
        <w:t xml:space="preserve"> show </w:t>
      </w:r>
      <w:r w:rsidR="00334448" w:rsidRPr="00E20C04">
        <w:rPr>
          <w:rFonts w:cs="Arial"/>
          <w:sz w:val="22"/>
          <w:szCs w:val="22"/>
        </w:rPr>
        <w:t>2824 Private Sector Registrations</w:t>
      </w:r>
      <w:r w:rsidR="00271531" w:rsidRPr="00E20C04">
        <w:rPr>
          <w:rFonts w:cs="Arial"/>
          <w:sz w:val="22"/>
          <w:szCs w:val="22"/>
        </w:rPr>
        <w:t xml:space="preserve">, covering </w:t>
      </w:r>
      <w:r w:rsidR="00930357" w:rsidRPr="00E20C04">
        <w:rPr>
          <w:rFonts w:cs="Arial"/>
          <w:sz w:val="22"/>
          <w:szCs w:val="22"/>
        </w:rPr>
        <w:t>3212 buildings</w:t>
      </w:r>
      <w:r w:rsidR="003D6E74" w:rsidRPr="00E20C04">
        <w:rPr>
          <w:rFonts w:cs="Arial"/>
          <w:sz w:val="22"/>
          <w:szCs w:val="22"/>
        </w:rPr>
        <w:t xml:space="preserve">. </w:t>
      </w:r>
      <w:r w:rsidR="007F7FAF" w:rsidRPr="00E20C04">
        <w:rPr>
          <w:rFonts w:cs="Arial"/>
          <w:sz w:val="22"/>
          <w:szCs w:val="22"/>
        </w:rPr>
        <w:t>The registration process is a form of pre-approval. Of the 282</w:t>
      </w:r>
      <w:r w:rsidR="001F42BC" w:rsidRPr="00E20C04">
        <w:rPr>
          <w:rFonts w:cs="Arial"/>
          <w:sz w:val="22"/>
          <w:szCs w:val="22"/>
        </w:rPr>
        <w:t>4</w:t>
      </w:r>
      <w:r w:rsidR="007F7FAF" w:rsidRPr="00E20C04">
        <w:rPr>
          <w:rFonts w:cs="Arial"/>
          <w:sz w:val="22"/>
          <w:szCs w:val="22"/>
        </w:rPr>
        <w:t xml:space="preserve"> registrations, a total of 2</w:t>
      </w:r>
      <w:r w:rsidR="00C84ECE" w:rsidRPr="00E20C04">
        <w:rPr>
          <w:rFonts w:cs="Arial"/>
          <w:sz w:val="22"/>
          <w:szCs w:val="22"/>
        </w:rPr>
        <w:t>5</w:t>
      </w:r>
      <w:r w:rsidR="00E8209D" w:rsidRPr="00E20C04">
        <w:rPr>
          <w:rFonts w:cs="Arial"/>
          <w:sz w:val="22"/>
          <w:szCs w:val="22"/>
        </w:rPr>
        <w:t>70</w:t>
      </w:r>
      <w:r w:rsidR="007F7FAF" w:rsidRPr="00E20C04">
        <w:rPr>
          <w:rFonts w:cs="Arial"/>
          <w:sz w:val="22"/>
          <w:szCs w:val="22"/>
        </w:rPr>
        <w:t xml:space="preserve"> (2</w:t>
      </w:r>
      <w:r w:rsidR="00C84ECE" w:rsidRPr="00E20C04">
        <w:rPr>
          <w:rFonts w:cs="Arial"/>
          <w:sz w:val="22"/>
          <w:szCs w:val="22"/>
        </w:rPr>
        <w:t>9</w:t>
      </w:r>
      <w:r w:rsidR="003F7CF2" w:rsidRPr="00E20C04">
        <w:rPr>
          <w:rFonts w:cs="Arial"/>
          <w:sz w:val="22"/>
          <w:szCs w:val="22"/>
        </w:rPr>
        <w:t>30</w:t>
      </w:r>
      <w:r w:rsidR="007F7FAF" w:rsidRPr="00E20C04">
        <w:rPr>
          <w:rFonts w:cs="Arial"/>
          <w:sz w:val="22"/>
          <w:szCs w:val="22"/>
        </w:rPr>
        <w:t xml:space="preserve"> buildings) had been reviewed by the end of </w:t>
      </w:r>
      <w:r w:rsidR="003F7CF2" w:rsidRPr="00E20C04">
        <w:rPr>
          <w:rFonts w:cs="Arial"/>
          <w:sz w:val="22"/>
          <w:szCs w:val="22"/>
        </w:rPr>
        <w:t>August</w:t>
      </w:r>
      <w:r w:rsidR="00297885" w:rsidRPr="00E20C04">
        <w:rPr>
          <w:rFonts w:cs="Arial"/>
          <w:sz w:val="22"/>
          <w:szCs w:val="22"/>
        </w:rPr>
        <w:t xml:space="preserve"> </w:t>
      </w:r>
      <w:r w:rsidR="003F7CF2" w:rsidRPr="00E20C04">
        <w:rPr>
          <w:rFonts w:cs="Arial"/>
          <w:sz w:val="22"/>
          <w:szCs w:val="22"/>
        </w:rPr>
        <w:t>- an increase of 2 (4) since the end of July</w:t>
      </w:r>
      <w:r w:rsidR="007F7FAF" w:rsidRPr="00E20C04">
        <w:rPr>
          <w:rFonts w:cs="Arial"/>
          <w:sz w:val="22"/>
          <w:szCs w:val="22"/>
        </w:rPr>
        <w:t>. Of these:</w:t>
      </w:r>
    </w:p>
    <w:p w14:paraId="04E7BB20" w14:textId="373F9FF5" w:rsidR="007F7FAF" w:rsidRPr="00E20C04" w:rsidRDefault="003D6E74" w:rsidP="00E20C04">
      <w:pPr>
        <w:spacing w:before="0" w:after="160" w:line="240" w:lineRule="auto"/>
        <w:ind w:left="720" w:firstLine="0"/>
        <w:rPr>
          <w:rFonts w:cs="Arial"/>
          <w:sz w:val="22"/>
          <w:szCs w:val="22"/>
        </w:rPr>
      </w:pPr>
      <w:r w:rsidRPr="00E20C04">
        <w:rPr>
          <w:rFonts w:cs="Arial"/>
          <w:sz w:val="22"/>
          <w:szCs w:val="22"/>
        </w:rPr>
        <w:t>93</w:t>
      </w:r>
      <w:r w:rsidR="00E60AF9" w:rsidRPr="00E20C04">
        <w:rPr>
          <w:rFonts w:cs="Arial"/>
          <w:sz w:val="22"/>
          <w:szCs w:val="22"/>
        </w:rPr>
        <w:t>6</w:t>
      </w:r>
      <w:r w:rsidR="007F7FAF" w:rsidRPr="00E20C04">
        <w:rPr>
          <w:rFonts w:cs="Arial"/>
          <w:sz w:val="22"/>
          <w:szCs w:val="22"/>
        </w:rPr>
        <w:t xml:space="preserve"> (</w:t>
      </w:r>
      <w:r w:rsidRPr="00E20C04">
        <w:rPr>
          <w:rFonts w:cs="Arial"/>
          <w:sz w:val="22"/>
          <w:szCs w:val="22"/>
        </w:rPr>
        <w:t>10</w:t>
      </w:r>
      <w:r w:rsidR="00E60AF9" w:rsidRPr="00E20C04">
        <w:rPr>
          <w:rFonts w:cs="Arial"/>
          <w:sz w:val="22"/>
          <w:szCs w:val="22"/>
        </w:rPr>
        <w:t>18</w:t>
      </w:r>
      <w:r w:rsidR="007F7FAF" w:rsidRPr="00E20C04">
        <w:rPr>
          <w:rFonts w:cs="Arial"/>
          <w:sz w:val="22"/>
          <w:szCs w:val="22"/>
        </w:rPr>
        <w:t xml:space="preserve"> buildings) were proceeding to an application for funding</w:t>
      </w:r>
    </w:p>
    <w:p w14:paraId="49027F8F" w14:textId="77EA7759" w:rsidR="007F7FAF" w:rsidRPr="00E20C04" w:rsidRDefault="00936AE8" w:rsidP="00E20C04">
      <w:pPr>
        <w:spacing w:before="0" w:after="160" w:line="240" w:lineRule="auto"/>
        <w:ind w:left="720" w:firstLine="0"/>
        <w:rPr>
          <w:rFonts w:cs="Arial"/>
          <w:sz w:val="22"/>
          <w:szCs w:val="22"/>
        </w:rPr>
      </w:pPr>
      <w:r w:rsidRPr="00E20C04">
        <w:rPr>
          <w:rFonts w:cs="Arial"/>
          <w:sz w:val="22"/>
          <w:szCs w:val="22"/>
        </w:rPr>
        <w:t>2</w:t>
      </w:r>
      <w:r w:rsidR="00CB2238" w:rsidRPr="00E20C04">
        <w:rPr>
          <w:rFonts w:cs="Arial"/>
          <w:sz w:val="22"/>
          <w:szCs w:val="22"/>
        </w:rPr>
        <w:t>91</w:t>
      </w:r>
      <w:r w:rsidR="007F7FAF" w:rsidRPr="00E20C04">
        <w:rPr>
          <w:rFonts w:cs="Arial"/>
          <w:sz w:val="22"/>
          <w:szCs w:val="22"/>
        </w:rPr>
        <w:t xml:space="preserve"> full applications have been approved and </w:t>
      </w:r>
    </w:p>
    <w:p w14:paraId="7FE46EFB" w14:textId="7A1690CB" w:rsidR="007F7FAF" w:rsidRPr="00E20C04" w:rsidRDefault="0013705C" w:rsidP="00E20C04">
      <w:pPr>
        <w:spacing w:before="0" w:after="160" w:line="240" w:lineRule="auto"/>
        <w:ind w:left="720" w:firstLine="0"/>
        <w:rPr>
          <w:rFonts w:cs="Arial"/>
          <w:sz w:val="22"/>
          <w:szCs w:val="22"/>
        </w:rPr>
      </w:pPr>
      <w:r w:rsidRPr="00E20C04">
        <w:rPr>
          <w:rFonts w:cs="Arial"/>
          <w:sz w:val="22"/>
          <w:szCs w:val="22"/>
        </w:rPr>
        <w:t>4</w:t>
      </w:r>
      <w:r w:rsidR="00CB2238" w:rsidRPr="00E20C04">
        <w:rPr>
          <w:rFonts w:cs="Arial"/>
          <w:sz w:val="22"/>
          <w:szCs w:val="22"/>
        </w:rPr>
        <w:t>77</w:t>
      </w:r>
      <w:r w:rsidR="007F7FAF" w:rsidRPr="00E20C04">
        <w:rPr>
          <w:rFonts w:cs="Arial"/>
          <w:sz w:val="22"/>
          <w:szCs w:val="22"/>
        </w:rPr>
        <w:t xml:space="preserve"> are at Pre-tender stage.</w:t>
      </w:r>
    </w:p>
    <w:p w14:paraId="798291CF" w14:textId="731DA701" w:rsidR="007F7FAF" w:rsidRPr="00E20C04" w:rsidRDefault="00954256" w:rsidP="00E20C04">
      <w:pPr>
        <w:spacing w:before="0" w:after="160" w:line="240" w:lineRule="auto"/>
        <w:ind w:left="720" w:firstLine="0"/>
        <w:rPr>
          <w:rFonts w:cs="Arial"/>
          <w:sz w:val="22"/>
          <w:szCs w:val="22"/>
        </w:rPr>
      </w:pPr>
      <w:r w:rsidRPr="00E20C04">
        <w:rPr>
          <w:rFonts w:cs="Arial"/>
          <w:sz w:val="22"/>
          <w:szCs w:val="22"/>
        </w:rPr>
        <w:t>781</w:t>
      </w:r>
      <w:r w:rsidR="007F7FAF" w:rsidRPr="00E20C04">
        <w:rPr>
          <w:rFonts w:cs="Arial"/>
          <w:sz w:val="22"/>
          <w:szCs w:val="22"/>
        </w:rPr>
        <w:t xml:space="preserve"> (</w:t>
      </w:r>
      <w:r w:rsidRPr="00E20C04">
        <w:rPr>
          <w:rFonts w:cs="Arial"/>
          <w:sz w:val="22"/>
          <w:szCs w:val="22"/>
        </w:rPr>
        <w:t>95</w:t>
      </w:r>
      <w:r w:rsidR="004B5197" w:rsidRPr="00E20C04">
        <w:rPr>
          <w:rFonts w:cs="Arial"/>
          <w:sz w:val="22"/>
          <w:szCs w:val="22"/>
        </w:rPr>
        <w:t>9</w:t>
      </w:r>
      <w:r w:rsidR="007F7FAF" w:rsidRPr="00E20C04">
        <w:rPr>
          <w:rFonts w:cs="Arial"/>
          <w:sz w:val="22"/>
          <w:szCs w:val="22"/>
        </w:rPr>
        <w:t xml:space="preserve">) have been deemed ineligible and </w:t>
      </w:r>
    </w:p>
    <w:p w14:paraId="627C89F6" w14:textId="1DD2A33E" w:rsidR="007F7FAF" w:rsidRPr="00E20C04" w:rsidRDefault="00FC0784" w:rsidP="00E20C04">
      <w:pPr>
        <w:spacing w:before="0" w:after="160" w:line="240" w:lineRule="auto"/>
        <w:ind w:left="720" w:firstLine="0"/>
        <w:rPr>
          <w:rFonts w:cs="Arial"/>
          <w:sz w:val="22"/>
          <w:szCs w:val="22"/>
        </w:rPr>
      </w:pPr>
      <w:r w:rsidRPr="00E20C04">
        <w:rPr>
          <w:rFonts w:cs="Arial"/>
          <w:sz w:val="22"/>
          <w:szCs w:val="22"/>
        </w:rPr>
        <w:t>71</w:t>
      </w:r>
      <w:r w:rsidR="00B832BF" w:rsidRPr="00E20C04">
        <w:rPr>
          <w:rFonts w:cs="Arial"/>
          <w:sz w:val="22"/>
          <w:szCs w:val="22"/>
        </w:rPr>
        <w:t>8</w:t>
      </w:r>
      <w:r w:rsidR="007F7FAF" w:rsidRPr="00E20C04">
        <w:rPr>
          <w:rFonts w:cs="Arial"/>
          <w:sz w:val="22"/>
          <w:szCs w:val="22"/>
        </w:rPr>
        <w:t xml:space="preserve"> (7</w:t>
      </w:r>
      <w:r w:rsidRPr="00E20C04">
        <w:rPr>
          <w:rFonts w:cs="Arial"/>
          <w:sz w:val="22"/>
          <w:szCs w:val="22"/>
        </w:rPr>
        <w:t>9</w:t>
      </w:r>
      <w:r w:rsidR="0095076E" w:rsidRPr="00E20C04">
        <w:rPr>
          <w:rFonts w:cs="Arial"/>
          <w:sz w:val="22"/>
          <w:szCs w:val="22"/>
        </w:rPr>
        <w:t>8</w:t>
      </w:r>
      <w:r w:rsidR="007F7FAF" w:rsidRPr="00E20C04">
        <w:rPr>
          <w:rFonts w:cs="Arial"/>
          <w:sz w:val="22"/>
          <w:szCs w:val="22"/>
        </w:rPr>
        <w:t>) have been withdrawn.</w:t>
      </w:r>
    </w:p>
    <w:p w14:paraId="5AAE52D5" w14:textId="74105FF5" w:rsidR="007F7FAF" w:rsidRPr="00E20C04" w:rsidRDefault="001B11AF" w:rsidP="00E20C04">
      <w:pPr>
        <w:pStyle w:val="ListParagraph"/>
        <w:numPr>
          <w:ilvl w:val="0"/>
          <w:numId w:val="8"/>
        </w:numPr>
        <w:spacing w:line="240" w:lineRule="auto"/>
        <w:rPr>
          <w:rFonts w:cs="Arial"/>
          <w:sz w:val="22"/>
          <w:szCs w:val="22"/>
        </w:rPr>
      </w:pPr>
      <w:r w:rsidRPr="00E20C04">
        <w:rPr>
          <w:rFonts w:cs="Arial"/>
          <w:sz w:val="22"/>
          <w:szCs w:val="22"/>
        </w:rPr>
        <w:t>4</w:t>
      </w:r>
      <w:r w:rsidR="00A03348" w:rsidRPr="00E20C04">
        <w:rPr>
          <w:rFonts w:cs="Arial"/>
          <w:sz w:val="22"/>
          <w:szCs w:val="22"/>
        </w:rPr>
        <w:t>4</w:t>
      </w:r>
      <w:r w:rsidR="007F7FAF" w:rsidRPr="00E20C04">
        <w:rPr>
          <w:rFonts w:cs="Arial"/>
          <w:sz w:val="22"/>
          <w:szCs w:val="22"/>
        </w:rPr>
        <w:t xml:space="preserve"> applications (</w:t>
      </w:r>
      <w:r w:rsidRPr="00E20C04">
        <w:rPr>
          <w:rFonts w:cs="Arial"/>
          <w:sz w:val="22"/>
          <w:szCs w:val="22"/>
        </w:rPr>
        <w:t>4</w:t>
      </w:r>
      <w:r w:rsidR="00A03348" w:rsidRPr="00E20C04">
        <w:rPr>
          <w:rFonts w:cs="Arial"/>
          <w:sz w:val="22"/>
          <w:szCs w:val="22"/>
        </w:rPr>
        <w:t>5</w:t>
      </w:r>
      <w:r w:rsidR="007F7FAF" w:rsidRPr="00E20C04">
        <w:rPr>
          <w:rFonts w:cs="Arial"/>
          <w:sz w:val="22"/>
          <w:szCs w:val="22"/>
        </w:rPr>
        <w:t xml:space="preserve"> buildings) were being reviewed and there are </w:t>
      </w:r>
      <w:r w:rsidR="006F537C" w:rsidRPr="00E20C04">
        <w:rPr>
          <w:rFonts w:cs="Arial"/>
          <w:sz w:val="22"/>
          <w:szCs w:val="22"/>
        </w:rPr>
        <w:t>9</w:t>
      </w:r>
      <w:r w:rsidR="00A03348" w:rsidRPr="00E20C04">
        <w:rPr>
          <w:rFonts w:cs="Arial"/>
          <w:sz w:val="22"/>
          <w:szCs w:val="22"/>
        </w:rPr>
        <w:t>1</w:t>
      </w:r>
      <w:r w:rsidR="007F7FAF" w:rsidRPr="00E20C04">
        <w:rPr>
          <w:rFonts w:cs="Arial"/>
          <w:sz w:val="22"/>
          <w:szCs w:val="22"/>
        </w:rPr>
        <w:t xml:space="preserve"> (</w:t>
      </w:r>
      <w:r w:rsidR="006F537C" w:rsidRPr="00E20C04">
        <w:rPr>
          <w:rFonts w:cs="Arial"/>
          <w:sz w:val="22"/>
          <w:szCs w:val="22"/>
        </w:rPr>
        <w:t>11</w:t>
      </w:r>
      <w:r w:rsidR="00A03348" w:rsidRPr="00E20C04">
        <w:rPr>
          <w:rFonts w:cs="Arial"/>
          <w:sz w:val="22"/>
          <w:szCs w:val="22"/>
        </w:rPr>
        <w:t>0</w:t>
      </w:r>
      <w:r w:rsidR="007F7FAF" w:rsidRPr="00E20C04">
        <w:rPr>
          <w:rFonts w:cs="Arial"/>
          <w:sz w:val="22"/>
          <w:szCs w:val="22"/>
        </w:rPr>
        <w:t xml:space="preserve">) where the applicant needs to provide additional information; in </w:t>
      </w:r>
      <w:r w:rsidR="00BB0E1B" w:rsidRPr="00E20C04">
        <w:rPr>
          <w:rFonts w:cs="Arial"/>
          <w:sz w:val="22"/>
          <w:szCs w:val="22"/>
        </w:rPr>
        <w:t>25</w:t>
      </w:r>
      <w:r w:rsidR="00294DBD" w:rsidRPr="00E20C04">
        <w:rPr>
          <w:rFonts w:cs="Arial"/>
          <w:sz w:val="22"/>
          <w:szCs w:val="22"/>
        </w:rPr>
        <w:t>4</w:t>
      </w:r>
      <w:r w:rsidR="007F7FAF" w:rsidRPr="00E20C04">
        <w:rPr>
          <w:rFonts w:cs="Arial"/>
          <w:sz w:val="22"/>
          <w:szCs w:val="22"/>
        </w:rPr>
        <w:t xml:space="preserve"> (</w:t>
      </w:r>
      <w:r w:rsidR="00BB0E1B" w:rsidRPr="00E20C04">
        <w:rPr>
          <w:rFonts w:cs="Arial"/>
          <w:sz w:val="22"/>
          <w:szCs w:val="22"/>
        </w:rPr>
        <w:t>28</w:t>
      </w:r>
      <w:r w:rsidR="00294DBD" w:rsidRPr="00E20C04">
        <w:rPr>
          <w:rFonts w:cs="Arial"/>
          <w:sz w:val="22"/>
          <w:szCs w:val="22"/>
        </w:rPr>
        <w:t>4</w:t>
      </w:r>
      <w:r w:rsidR="007F7FAF" w:rsidRPr="00E20C04">
        <w:rPr>
          <w:rFonts w:cs="Arial"/>
          <w:sz w:val="22"/>
          <w:szCs w:val="22"/>
        </w:rPr>
        <w:t>) additional cases the owner has not responded to requests for more information</w:t>
      </w:r>
      <w:r w:rsidR="00BB0E1B" w:rsidRPr="00E20C04">
        <w:rPr>
          <w:rFonts w:cs="Arial"/>
          <w:sz w:val="22"/>
          <w:szCs w:val="22"/>
        </w:rPr>
        <w:t>.</w:t>
      </w:r>
    </w:p>
    <w:p w14:paraId="5819D328" w14:textId="1B55E5F5" w:rsidR="00491B1D" w:rsidRPr="00E20C04" w:rsidRDefault="007F7FAF" w:rsidP="00E20C04">
      <w:pPr>
        <w:pStyle w:val="ListParagraph"/>
        <w:numPr>
          <w:ilvl w:val="0"/>
          <w:numId w:val="8"/>
        </w:numPr>
        <w:spacing w:line="240" w:lineRule="auto"/>
        <w:rPr>
          <w:rFonts w:cs="Arial"/>
          <w:sz w:val="22"/>
          <w:szCs w:val="22"/>
        </w:rPr>
      </w:pPr>
      <w:r w:rsidRPr="00E20C04">
        <w:rPr>
          <w:rFonts w:cs="Arial"/>
          <w:sz w:val="22"/>
          <w:szCs w:val="22"/>
        </w:rPr>
        <w:t>The fund also covers the costs social landlords would otherwise pass on to leaseholders</w:t>
      </w:r>
      <w:r w:rsidR="00D1732C" w:rsidRPr="00E20C04">
        <w:rPr>
          <w:rFonts w:cs="Arial"/>
          <w:sz w:val="22"/>
          <w:szCs w:val="22"/>
        </w:rPr>
        <w:t>.</w:t>
      </w:r>
      <w:r w:rsidR="00D1732C" w:rsidRPr="00E20C04">
        <w:rPr>
          <w:rStyle w:val="normaltextrun"/>
          <w:rFonts w:cs="Arial"/>
          <w:sz w:val="22"/>
          <w:szCs w:val="22"/>
        </w:rPr>
        <w:t xml:space="preserve"> 222</w:t>
      </w:r>
      <w:r w:rsidR="00FF3E8E" w:rsidRPr="00E20C04">
        <w:rPr>
          <w:rStyle w:val="normaltextrun"/>
          <w:rFonts w:cs="Arial"/>
          <w:sz w:val="22"/>
          <w:szCs w:val="22"/>
        </w:rPr>
        <w:t xml:space="preserve"> (253)</w:t>
      </w:r>
      <w:r w:rsidR="00D1732C" w:rsidRPr="00E20C04">
        <w:rPr>
          <w:rStyle w:val="normaltextrun"/>
          <w:rFonts w:cs="Arial"/>
          <w:sz w:val="22"/>
          <w:szCs w:val="22"/>
        </w:rPr>
        <w:t xml:space="preserve"> applications have been made. So far 5</w:t>
      </w:r>
      <w:r w:rsidR="000857E4" w:rsidRPr="00E20C04">
        <w:rPr>
          <w:rStyle w:val="normaltextrun"/>
          <w:rFonts w:cs="Arial"/>
          <w:sz w:val="22"/>
          <w:szCs w:val="22"/>
        </w:rPr>
        <w:t>5</w:t>
      </w:r>
      <w:r w:rsidR="00FF3E8E" w:rsidRPr="00E20C04">
        <w:rPr>
          <w:rStyle w:val="normaltextrun"/>
          <w:rFonts w:cs="Arial"/>
          <w:sz w:val="22"/>
          <w:szCs w:val="22"/>
        </w:rPr>
        <w:t xml:space="preserve"> (56)</w:t>
      </w:r>
      <w:r w:rsidR="00D1732C" w:rsidRPr="00E20C04">
        <w:rPr>
          <w:rStyle w:val="normaltextrun"/>
          <w:rFonts w:cs="Arial"/>
          <w:sz w:val="22"/>
          <w:szCs w:val="22"/>
        </w:rPr>
        <w:t xml:space="preserve"> have been rejected or withdrawn and 1</w:t>
      </w:r>
      <w:r w:rsidR="00D25EE8" w:rsidRPr="00E20C04">
        <w:rPr>
          <w:rStyle w:val="normaltextrun"/>
          <w:rFonts w:cs="Arial"/>
          <w:sz w:val="22"/>
          <w:szCs w:val="22"/>
        </w:rPr>
        <w:t>52 (177)</w:t>
      </w:r>
      <w:r w:rsidR="00D1732C" w:rsidRPr="00E20C04">
        <w:rPr>
          <w:rStyle w:val="normaltextrun"/>
          <w:rFonts w:cs="Arial"/>
          <w:sz w:val="22"/>
          <w:szCs w:val="22"/>
        </w:rPr>
        <w:t xml:space="preserve"> approved.</w:t>
      </w:r>
    </w:p>
    <w:p w14:paraId="1C8634D0" w14:textId="5BAA3509" w:rsidR="00D1732C" w:rsidRPr="00E20C04" w:rsidRDefault="00D800ED" w:rsidP="00E20C04">
      <w:pPr>
        <w:numPr>
          <w:ilvl w:val="0"/>
          <w:numId w:val="8"/>
        </w:numPr>
        <w:shd w:val="clear" w:color="auto" w:fill="FFFFFF"/>
        <w:spacing w:before="0" w:after="160" w:line="240" w:lineRule="auto"/>
        <w:rPr>
          <w:rFonts w:cs="Arial"/>
          <w:sz w:val="22"/>
          <w:szCs w:val="22"/>
          <w:lang w:eastAsia="en-GB"/>
        </w:rPr>
      </w:pPr>
      <w:r w:rsidRPr="00E20C04">
        <w:rPr>
          <w:rFonts w:cs="Arial"/>
          <w:sz w:val="22"/>
          <w:szCs w:val="22"/>
          <w:lang w:eastAsia="en-GB"/>
        </w:rPr>
        <w:t xml:space="preserve">£1,484 </w:t>
      </w:r>
      <w:r w:rsidR="00D1732C" w:rsidRPr="00E20C04">
        <w:rPr>
          <w:rFonts w:cs="Arial"/>
          <w:sz w:val="22"/>
          <w:szCs w:val="22"/>
          <w:lang w:eastAsia="en-GB"/>
        </w:rPr>
        <w:t xml:space="preserve">million has been approved for the remediation of unsafe non-ACM cladding from the Building Safety Fund, of which </w:t>
      </w:r>
      <w:r w:rsidRPr="00E20C04">
        <w:rPr>
          <w:rFonts w:cs="Arial"/>
          <w:sz w:val="22"/>
          <w:szCs w:val="22"/>
          <w:lang w:eastAsia="en-GB"/>
        </w:rPr>
        <w:t xml:space="preserve">£1,345 </w:t>
      </w:r>
      <w:r w:rsidR="00D1732C" w:rsidRPr="00E20C04">
        <w:rPr>
          <w:rFonts w:cs="Arial"/>
          <w:sz w:val="22"/>
          <w:szCs w:val="22"/>
          <w:lang w:eastAsia="en-GB"/>
        </w:rPr>
        <w:t>million is for private sector remediation and £139 million for social sector remediation.</w:t>
      </w:r>
    </w:p>
    <w:p w14:paraId="61E22AB4" w14:textId="7D2A5274" w:rsidR="003832BB" w:rsidRPr="00E20C04" w:rsidRDefault="003832BB" w:rsidP="00E20C04">
      <w:pPr>
        <w:shd w:val="clear" w:color="auto" w:fill="FFFFFF"/>
        <w:spacing w:before="0" w:after="160" w:line="240" w:lineRule="auto"/>
        <w:ind w:firstLine="0"/>
        <w:rPr>
          <w:rFonts w:cs="Arial"/>
          <w:sz w:val="22"/>
          <w:szCs w:val="22"/>
          <w:u w:val="single"/>
          <w:lang w:eastAsia="en-GB"/>
        </w:rPr>
      </w:pPr>
      <w:r w:rsidRPr="00E20C04">
        <w:rPr>
          <w:rFonts w:cs="Arial"/>
          <w:sz w:val="22"/>
          <w:szCs w:val="22"/>
          <w:u w:val="single"/>
          <w:lang w:eastAsia="en-GB"/>
        </w:rPr>
        <w:t>Remediation Partners</w:t>
      </w:r>
    </w:p>
    <w:p w14:paraId="3ABDE907" w14:textId="1D776682" w:rsidR="009E10D1" w:rsidRPr="00E20C04" w:rsidRDefault="00F57350" w:rsidP="00E20C04">
      <w:pPr>
        <w:pStyle w:val="ListParagraph"/>
        <w:numPr>
          <w:ilvl w:val="0"/>
          <w:numId w:val="8"/>
        </w:numPr>
        <w:spacing w:line="240" w:lineRule="auto"/>
        <w:rPr>
          <w:rFonts w:cs="Arial"/>
          <w:sz w:val="22"/>
          <w:szCs w:val="22"/>
        </w:rPr>
      </w:pPr>
      <w:r w:rsidRPr="00E20C04">
        <w:rPr>
          <w:rFonts w:eastAsia="Times New Roman" w:cs="Arial"/>
          <w:sz w:val="22"/>
          <w:szCs w:val="22"/>
        </w:rPr>
        <w:t xml:space="preserve">The </w:t>
      </w:r>
      <w:r w:rsidR="00407E96" w:rsidRPr="00E20C04">
        <w:rPr>
          <w:rFonts w:eastAsia="Times New Roman" w:cs="Arial"/>
          <w:sz w:val="22"/>
          <w:szCs w:val="22"/>
        </w:rPr>
        <w:t>D</w:t>
      </w:r>
      <w:r w:rsidRPr="00E20C04">
        <w:rPr>
          <w:rFonts w:eastAsia="Times New Roman" w:cs="Arial"/>
          <w:sz w:val="22"/>
          <w:szCs w:val="22"/>
        </w:rPr>
        <w:t xml:space="preserve">epartment of </w:t>
      </w:r>
      <w:r w:rsidR="00407E96" w:rsidRPr="00E20C04">
        <w:rPr>
          <w:rFonts w:eastAsia="Times New Roman" w:cs="Arial"/>
          <w:sz w:val="22"/>
          <w:szCs w:val="22"/>
        </w:rPr>
        <w:t>L</w:t>
      </w:r>
      <w:r w:rsidRPr="00E20C04">
        <w:rPr>
          <w:rFonts w:eastAsia="Times New Roman" w:cs="Arial"/>
          <w:sz w:val="22"/>
          <w:szCs w:val="22"/>
        </w:rPr>
        <w:t xml:space="preserve">evelling </w:t>
      </w:r>
      <w:r w:rsidR="00407E96" w:rsidRPr="00E20C04">
        <w:rPr>
          <w:rFonts w:eastAsia="Times New Roman" w:cs="Arial"/>
          <w:sz w:val="22"/>
          <w:szCs w:val="22"/>
        </w:rPr>
        <w:t>U</w:t>
      </w:r>
      <w:r w:rsidRPr="00E20C04">
        <w:rPr>
          <w:rFonts w:eastAsia="Times New Roman" w:cs="Arial"/>
          <w:sz w:val="22"/>
          <w:szCs w:val="22"/>
        </w:rPr>
        <w:t xml:space="preserve">p, </w:t>
      </w:r>
      <w:r w:rsidR="00407E96" w:rsidRPr="00E20C04">
        <w:rPr>
          <w:rFonts w:eastAsia="Times New Roman" w:cs="Arial"/>
          <w:sz w:val="22"/>
          <w:szCs w:val="22"/>
        </w:rPr>
        <w:t>H</w:t>
      </w:r>
      <w:r w:rsidRPr="00E20C04">
        <w:rPr>
          <w:rFonts w:eastAsia="Times New Roman" w:cs="Arial"/>
          <w:sz w:val="22"/>
          <w:szCs w:val="22"/>
        </w:rPr>
        <w:t xml:space="preserve">ousing and </w:t>
      </w:r>
      <w:r w:rsidR="00407E96" w:rsidRPr="00E20C04">
        <w:rPr>
          <w:rFonts w:eastAsia="Times New Roman" w:cs="Arial"/>
          <w:sz w:val="22"/>
          <w:szCs w:val="22"/>
        </w:rPr>
        <w:t>C</w:t>
      </w:r>
      <w:r w:rsidRPr="00E20C04">
        <w:rPr>
          <w:rFonts w:eastAsia="Times New Roman" w:cs="Arial"/>
          <w:sz w:val="22"/>
          <w:szCs w:val="22"/>
        </w:rPr>
        <w:t>ommunities (DLUHC)</w:t>
      </w:r>
      <w:r w:rsidR="00407E96" w:rsidRPr="00E20C04">
        <w:rPr>
          <w:rFonts w:eastAsia="Times New Roman" w:cs="Arial"/>
          <w:sz w:val="22"/>
          <w:szCs w:val="22"/>
        </w:rPr>
        <w:t xml:space="preserve"> has set up a remediation partners group to look at how remediation can be driven by regulatory activity. A</w:t>
      </w:r>
      <w:r w:rsidR="0076795A" w:rsidRPr="00E20C04">
        <w:rPr>
          <w:rFonts w:eastAsia="Times New Roman" w:cs="Arial"/>
          <w:sz w:val="22"/>
          <w:szCs w:val="22"/>
        </w:rPr>
        <w:t>s</w:t>
      </w:r>
      <w:r w:rsidR="00407E96" w:rsidRPr="00E20C04">
        <w:rPr>
          <w:rFonts w:eastAsia="Times New Roman" w:cs="Arial"/>
          <w:sz w:val="22"/>
          <w:szCs w:val="22"/>
        </w:rPr>
        <w:t xml:space="preserve"> part of this work it is establishing regional meetings between fire services and councils designed to improve information sharing and dovetail working in this area</w:t>
      </w:r>
      <w:r w:rsidR="00DF0A86" w:rsidRPr="00E20C04">
        <w:rPr>
          <w:rFonts w:eastAsia="Times New Roman" w:cs="Arial"/>
          <w:sz w:val="22"/>
          <w:szCs w:val="22"/>
        </w:rPr>
        <w:t xml:space="preserve"> in line with </w:t>
      </w:r>
      <w:hyperlink r:id="rId25" w:history="1">
        <w:r w:rsidR="00DF0A86" w:rsidRPr="00E20C04">
          <w:rPr>
            <w:rStyle w:val="Hyperlink"/>
            <w:rFonts w:eastAsia="Times New Roman" w:cs="Arial"/>
            <w:sz w:val="22"/>
            <w:szCs w:val="22"/>
          </w:rPr>
          <w:t>advice hosted by the LGA</w:t>
        </w:r>
      </w:hyperlink>
      <w:r w:rsidR="00407E96" w:rsidRPr="00E20C04">
        <w:rPr>
          <w:rFonts w:eastAsia="Times New Roman" w:cs="Arial"/>
          <w:sz w:val="22"/>
          <w:szCs w:val="22"/>
        </w:rPr>
        <w:t xml:space="preserve">. The LGA supports this approach as the best way to avoid unnecessary duplication, share intelligence and spread best practice. It has emphasised to DLUHC the primacy of the IRMP and the life-safety role of the FRS. So </w:t>
      </w:r>
      <w:proofErr w:type="gramStart"/>
      <w:r w:rsidR="00407E96" w:rsidRPr="00E20C04">
        <w:rPr>
          <w:rFonts w:eastAsia="Times New Roman" w:cs="Arial"/>
          <w:sz w:val="22"/>
          <w:szCs w:val="22"/>
        </w:rPr>
        <w:t>far</w:t>
      </w:r>
      <w:proofErr w:type="gramEnd"/>
      <w:r w:rsidR="00407E96" w:rsidRPr="00E20C04">
        <w:rPr>
          <w:rFonts w:eastAsia="Times New Roman" w:cs="Arial"/>
          <w:sz w:val="22"/>
          <w:szCs w:val="22"/>
        </w:rPr>
        <w:t xml:space="preserve"> a meeting has been held in London and we anticipate other regional meetings will take place later this year.</w:t>
      </w:r>
      <w:r w:rsidR="0076795A" w:rsidRPr="00E20C04">
        <w:rPr>
          <w:rFonts w:eastAsia="Times New Roman" w:cs="Arial"/>
          <w:sz w:val="22"/>
          <w:szCs w:val="22"/>
        </w:rPr>
        <w:t xml:space="preserve"> </w:t>
      </w:r>
      <w:r w:rsidR="00BE111C" w:rsidRPr="00E20C04">
        <w:rPr>
          <w:rFonts w:eastAsia="Times New Roman" w:cs="Arial"/>
          <w:sz w:val="22"/>
          <w:szCs w:val="22"/>
        </w:rPr>
        <w:t xml:space="preserve">The LGA has commissioned a series of </w:t>
      </w:r>
      <w:hyperlink r:id="rId26" w:history="1">
        <w:r w:rsidR="00BE111C" w:rsidRPr="00E20C04">
          <w:rPr>
            <w:rStyle w:val="Hyperlink"/>
            <w:rFonts w:eastAsia="Times New Roman" w:cs="Arial"/>
            <w:sz w:val="22"/>
            <w:szCs w:val="22"/>
          </w:rPr>
          <w:t>case studies</w:t>
        </w:r>
      </w:hyperlink>
      <w:r w:rsidR="00BE111C" w:rsidRPr="00E20C04">
        <w:rPr>
          <w:rFonts w:eastAsia="Times New Roman" w:cs="Arial"/>
          <w:sz w:val="22"/>
          <w:szCs w:val="22"/>
        </w:rPr>
        <w:t xml:space="preserve"> on joint working between councils and FRSs on building safety</w:t>
      </w:r>
    </w:p>
    <w:p w14:paraId="28056E7C" w14:textId="282EEB62" w:rsidR="00407E96" w:rsidRPr="00E20C04" w:rsidRDefault="009E10D1" w:rsidP="00E20C04">
      <w:pPr>
        <w:pStyle w:val="ListParagraph"/>
        <w:numPr>
          <w:ilvl w:val="0"/>
          <w:numId w:val="8"/>
        </w:numPr>
        <w:spacing w:line="240" w:lineRule="auto"/>
        <w:rPr>
          <w:rStyle w:val="Hyperlink"/>
          <w:rFonts w:cs="Arial"/>
          <w:color w:val="auto"/>
          <w:sz w:val="22"/>
          <w:szCs w:val="22"/>
          <w:u w:val="none"/>
        </w:rPr>
      </w:pPr>
      <w:r w:rsidRPr="00E20C04">
        <w:rPr>
          <w:rFonts w:eastAsia="Times New Roman" w:cs="Arial"/>
          <w:sz w:val="22"/>
          <w:szCs w:val="22"/>
        </w:rPr>
        <w:t xml:space="preserve">Officers are seeking information from councils that plan to use remediation orders introduced under the Building Safety Act – or would be interested in doing so. </w:t>
      </w:r>
    </w:p>
    <w:p w14:paraId="33B77CC5" w14:textId="77777777" w:rsidR="003832BB" w:rsidRPr="00E20C04" w:rsidRDefault="003832BB" w:rsidP="00E20C04">
      <w:pPr>
        <w:spacing w:before="0" w:after="160" w:line="240" w:lineRule="auto"/>
        <w:ind w:firstLine="0"/>
        <w:rPr>
          <w:rFonts w:cs="Arial"/>
          <w:sz w:val="22"/>
          <w:szCs w:val="22"/>
          <w:u w:val="single"/>
        </w:rPr>
      </w:pPr>
      <w:r w:rsidRPr="00E20C04">
        <w:rPr>
          <w:rFonts w:cs="Arial"/>
          <w:sz w:val="22"/>
          <w:szCs w:val="22"/>
          <w:u w:val="single"/>
        </w:rPr>
        <w:t>Leaseholder protection</w:t>
      </w:r>
    </w:p>
    <w:p w14:paraId="62BC45C1" w14:textId="07ADDB01" w:rsidR="00BE111C" w:rsidRPr="00E20C04" w:rsidRDefault="00BE111C" w:rsidP="00E20C04">
      <w:pPr>
        <w:pStyle w:val="ListParagraph"/>
        <w:numPr>
          <w:ilvl w:val="0"/>
          <w:numId w:val="8"/>
        </w:numPr>
        <w:spacing w:line="240" w:lineRule="auto"/>
        <w:rPr>
          <w:rFonts w:cs="Arial"/>
          <w:sz w:val="22"/>
          <w:szCs w:val="22"/>
        </w:rPr>
      </w:pPr>
      <w:r w:rsidRPr="00E20C04">
        <w:rPr>
          <w:rFonts w:cs="Arial"/>
          <w:sz w:val="22"/>
          <w:szCs w:val="22"/>
        </w:rPr>
        <w:t>On 28</w:t>
      </w:r>
      <w:r w:rsidRPr="00E20C04">
        <w:rPr>
          <w:rFonts w:cs="Arial"/>
          <w:sz w:val="22"/>
          <w:szCs w:val="22"/>
          <w:vertAlign w:val="superscript"/>
        </w:rPr>
        <w:t>th</w:t>
      </w:r>
      <w:r w:rsidRPr="00E20C04">
        <w:rPr>
          <w:rFonts w:cs="Arial"/>
          <w:sz w:val="22"/>
          <w:szCs w:val="22"/>
        </w:rPr>
        <w:t xml:space="preserve"> June 2022, </w:t>
      </w:r>
      <w:r w:rsidRPr="00E20C04">
        <w:rPr>
          <w:rFonts w:cs="Arial"/>
          <w:sz w:val="22"/>
          <w:szCs w:val="22"/>
          <w:lang w:eastAsia="en-GB"/>
        </w:rPr>
        <w:t>new leaseholder protections in the Building Safety Act came into effect meaning building owners and landlords are now responsible for making buildings safe and the first port of call to fund any necessary repairs. It is illegal for costs of cladding repairs and those beyond the leaseholder caps for non-cladding defects to be passed to qualifying leaseholders.</w:t>
      </w:r>
    </w:p>
    <w:p w14:paraId="6BCCD9F2" w14:textId="77777777" w:rsidR="00BE111C" w:rsidRPr="00E20C04" w:rsidRDefault="00BE111C" w:rsidP="00E20C04">
      <w:pPr>
        <w:numPr>
          <w:ilvl w:val="0"/>
          <w:numId w:val="8"/>
        </w:numPr>
        <w:spacing w:before="0" w:after="160" w:line="240" w:lineRule="auto"/>
        <w:rPr>
          <w:rStyle w:val="Hyperlink"/>
          <w:rFonts w:eastAsia="Times New Roman" w:cs="Arial"/>
          <w:color w:val="auto"/>
          <w:sz w:val="22"/>
          <w:szCs w:val="22"/>
          <w:u w:val="none"/>
          <w:lang w:eastAsia="en-GB"/>
        </w:rPr>
      </w:pPr>
      <w:r w:rsidRPr="00E20C04">
        <w:rPr>
          <w:rFonts w:eastAsia="Times New Roman" w:cs="Arial"/>
          <w:sz w:val="22"/>
          <w:szCs w:val="22"/>
          <w:lang w:eastAsia="en-GB"/>
        </w:rPr>
        <w:t xml:space="preserve">The explanatory notes to the Building Safety Act are here: </w:t>
      </w:r>
      <w:hyperlink r:id="rId27" w:history="1">
        <w:r w:rsidRPr="00E20C04">
          <w:rPr>
            <w:rStyle w:val="Hyperlink"/>
            <w:rFonts w:eastAsia="Times New Roman" w:cs="Arial"/>
            <w:sz w:val="22"/>
            <w:szCs w:val="22"/>
            <w:lang w:eastAsia="en-GB"/>
          </w:rPr>
          <w:t>https://www.legislation.gov.uk/ukpga/2022/30/pdfs/ukpgaen_20220030_en.pdf</w:t>
        </w:r>
      </w:hyperlink>
      <w:r w:rsidRPr="00E20C04">
        <w:rPr>
          <w:rFonts w:eastAsia="Times New Roman" w:cs="Arial"/>
          <w:sz w:val="22"/>
          <w:szCs w:val="22"/>
          <w:lang w:eastAsia="en-GB"/>
        </w:rPr>
        <w:t xml:space="preserve">; the leaseholder protections are sections 116-125 and Schedule 8. New Government guidance on the leaseholder protections can be found here: </w:t>
      </w:r>
      <w:hyperlink r:id="rId28" w:history="1">
        <w:r w:rsidRPr="00E20C04">
          <w:rPr>
            <w:rStyle w:val="Hyperlink"/>
            <w:rFonts w:eastAsia="Times New Roman" w:cs="Arial"/>
            <w:sz w:val="22"/>
            <w:szCs w:val="22"/>
            <w:lang w:eastAsia="en-GB"/>
          </w:rPr>
          <w:t>https://www.gov.uk/guidance/building-safety-leaseholder-protections-guidance-for-leaseholders</w:t>
        </w:r>
      </w:hyperlink>
      <w:r w:rsidRPr="00E20C04">
        <w:rPr>
          <w:rStyle w:val="Hyperlink"/>
          <w:rFonts w:eastAsia="Times New Roman" w:cs="Arial"/>
          <w:sz w:val="22"/>
          <w:szCs w:val="22"/>
          <w:lang w:eastAsia="en-GB"/>
        </w:rPr>
        <w:t>.</w:t>
      </w:r>
    </w:p>
    <w:p w14:paraId="1368023B" w14:textId="77777777" w:rsidR="00BE111C" w:rsidRPr="00E20C04" w:rsidRDefault="00BE111C" w:rsidP="00E20C04">
      <w:pPr>
        <w:numPr>
          <w:ilvl w:val="0"/>
          <w:numId w:val="8"/>
        </w:numPr>
        <w:spacing w:before="0" w:after="160" w:line="240" w:lineRule="auto"/>
        <w:rPr>
          <w:rStyle w:val="Hyperlink"/>
          <w:rFonts w:cs="Arial"/>
          <w:color w:val="auto"/>
          <w:sz w:val="22"/>
          <w:szCs w:val="22"/>
          <w:u w:val="none"/>
          <w:lang w:eastAsia="en-GB"/>
        </w:rPr>
      </w:pPr>
      <w:r w:rsidRPr="00E20C04">
        <w:rPr>
          <w:rStyle w:val="Hyperlink"/>
          <w:rFonts w:cs="Arial"/>
          <w:color w:val="auto"/>
          <w:sz w:val="22"/>
          <w:szCs w:val="22"/>
          <w:u w:val="none"/>
          <w:lang w:eastAsia="en-GB"/>
        </w:rPr>
        <w:t xml:space="preserve">On 22 September the new DLUHC Secretary of State, Simon Clark, set out his intentions regarding leaseholder costs in a </w:t>
      </w:r>
      <w:hyperlink r:id="rId29" w:history="1">
        <w:r w:rsidRPr="00E20C04">
          <w:rPr>
            <w:rStyle w:val="Hyperlink"/>
            <w:rFonts w:cs="Arial"/>
            <w:sz w:val="22"/>
            <w:szCs w:val="22"/>
            <w:lang w:eastAsia="en-GB"/>
          </w:rPr>
          <w:t>Daily T</w:t>
        </w:r>
        <w:r w:rsidRPr="00E20C04">
          <w:rPr>
            <w:rStyle w:val="Hyperlink"/>
            <w:rFonts w:eastAsia="Times New Roman" w:cs="Arial"/>
            <w:sz w:val="22"/>
            <w:szCs w:val="22"/>
            <w:lang w:eastAsia="en-GB"/>
          </w:rPr>
          <w:t>elegraph op-ed piece reproduced on the DLUHC website</w:t>
        </w:r>
      </w:hyperlink>
      <w:r w:rsidRPr="00E20C04">
        <w:rPr>
          <w:rStyle w:val="Hyperlink"/>
          <w:rFonts w:cs="Arial"/>
          <w:color w:val="auto"/>
          <w:sz w:val="22"/>
          <w:szCs w:val="22"/>
          <w:u w:val="none"/>
          <w:lang w:eastAsia="en-GB"/>
        </w:rPr>
        <w:t>. Key points in the piece are:</w:t>
      </w:r>
    </w:p>
    <w:p w14:paraId="2B3A7272" w14:textId="77777777" w:rsidR="00BE111C" w:rsidRPr="00E20C04" w:rsidRDefault="00BE111C" w:rsidP="00336012">
      <w:pPr>
        <w:pStyle w:val="ListParagraph"/>
        <w:numPr>
          <w:ilvl w:val="1"/>
          <w:numId w:val="8"/>
        </w:numPr>
        <w:shd w:val="clear" w:color="auto" w:fill="FFFFFF"/>
        <w:spacing w:line="240" w:lineRule="auto"/>
        <w:ind w:left="993" w:hanging="633"/>
        <w:rPr>
          <w:rFonts w:eastAsia="Times New Roman" w:cs="Arial"/>
          <w:color w:val="0B0C0C"/>
          <w:sz w:val="22"/>
          <w:szCs w:val="22"/>
          <w:lang w:eastAsia="en-GB"/>
        </w:rPr>
      </w:pPr>
      <w:r w:rsidRPr="00E20C04">
        <w:rPr>
          <w:rFonts w:eastAsia="Times New Roman" w:cs="Arial"/>
          <w:color w:val="0B0C0C"/>
          <w:sz w:val="22"/>
          <w:szCs w:val="22"/>
          <w:lang w:eastAsia="en-GB"/>
        </w:rPr>
        <w:t>49 of the largest housebuilders have now signed a public pledge to fix unsafe buildings that they developed or refurbished.  These pledges will shortly be turned into legally binding contracts.</w:t>
      </w:r>
    </w:p>
    <w:p w14:paraId="7C45398E" w14:textId="77777777" w:rsidR="00BE111C" w:rsidRPr="00E20C04" w:rsidRDefault="00BE111C" w:rsidP="00336012">
      <w:pPr>
        <w:pStyle w:val="ListParagraph"/>
        <w:numPr>
          <w:ilvl w:val="1"/>
          <w:numId w:val="8"/>
        </w:numPr>
        <w:shd w:val="clear" w:color="auto" w:fill="FFFFFF"/>
        <w:spacing w:line="240" w:lineRule="auto"/>
        <w:ind w:left="993" w:hanging="633"/>
        <w:rPr>
          <w:rFonts w:eastAsia="Times New Roman" w:cs="Arial"/>
          <w:color w:val="0B0C0C"/>
          <w:sz w:val="22"/>
          <w:szCs w:val="22"/>
          <w:lang w:eastAsia="en-GB"/>
        </w:rPr>
      </w:pPr>
      <w:r w:rsidRPr="00E20C04">
        <w:rPr>
          <w:rFonts w:eastAsia="Times New Roman" w:cs="Arial"/>
          <w:color w:val="0B0C0C"/>
          <w:sz w:val="22"/>
          <w:szCs w:val="22"/>
          <w:lang w:eastAsia="en-GB"/>
        </w:rPr>
        <w:t xml:space="preserve">Any housebuilders that fail to act responsibly may be blocked from commencing developments and from being granted building control sign-off for their buildings. </w:t>
      </w:r>
    </w:p>
    <w:p w14:paraId="06BDFAFE" w14:textId="77777777" w:rsidR="00BE111C" w:rsidRPr="00E20C04" w:rsidRDefault="00BE111C" w:rsidP="00336012">
      <w:pPr>
        <w:pStyle w:val="ListParagraph"/>
        <w:numPr>
          <w:ilvl w:val="1"/>
          <w:numId w:val="8"/>
        </w:numPr>
        <w:spacing w:line="240" w:lineRule="auto"/>
        <w:ind w:left="993" w:hanging="633"/>
        <w:rPr>
          <w:rFonts w:cs="Arial"/>
          <w:sz w:val="22"/>
          <w:szCs w:val="22"/>
        </w:rPr>
      </w:pPr>
      <w:r w:rsidRPr="00E20C04">
        <w:rPr>
          <w:rFonts w:eastAsia="Times New Roman" w:cs="Arial"/>
          <w:color w:val="0B0C0C"/>
          <w:sz w:val="22"/>
          <w:szCs w:val="22"/>
          <w:lang w:eastAsia="en-GB"/>
        </w:rPr>
        <w:t>DLUHC’s Recovery Strategy Unit will be launching legal action against freeholders who are not coming forward and accepting government money to make buildings safe ‘very soon’.</w:t>
      </w:r>
    </w:p>
    <w:p w14:paraId="4152A63C" w14:textId="77777777" w:rsidR="00BE111C" w:rsidRPr="00E20C04" w:rsidRDefault="00BE111C" w:rsidP="00E20C04">
      <w:pPr>
        <w:pStyle w:val="Heading2"/>
        <w:spacing w:before="0" w:after="160" w:line="240" w:lineRule="auto"/>
        <w:rPr>
          <w:rFonts w:cs="Arial"/>
          <w:sz w:val="22"/>
          <w:szCs w:val="22"/>
        </w:rPr>
      </w:pPr>
      <w:r w:rsidRPr="00E20C04">
        <w:rPr>
          <w:rFonts w:cs="Arial"/>
          <w:sz w:val="22"/>
          <w:szCs w:val="22"/>
        </w:rPr>
        <w:t>Joint Inspection Team (JIT)</w:t>
      </w:r>
    </w:p>
    <w:p w14:paraId="72CAA22B" w14:textId="4BAAEBDA" w:rsidR="00BE111C" w:rsidRPr="00E20C04" w:rsidRDefault="00BE111C" w:rsidP="00E20C04">
      <w:pPr>
        <w:pStyle w:val="ListParagraph"/>
        <w:numPr>
          <w:ilvl w:val="0"/>
          <w:numId w:val="8"/>
        </w:numPr>
        <w:spacing w:line="240" w:lineRule="auto"/>
        <w:rPr>
          <w:rStyle w:val="Hyperlink"/>
          <w:rFonts w:cs="Arial"/>
          <w:color w:val="auto"/>
          <w:sz w:val="22"/>
          <w:szCs w:val="22"/>
          <w:u w:val="none"/>
        </w:rPr>
      </w:pPr>
      <w:r w:rsidRPr="00E20C04">
        <w:rPr>
          <w:rFonts w:cs="Arial"/>
          <w:sz w:val="22"/>
          <w:szCs w:val="22"/>
        </w:rPr>
        <w:t xml:space="preserve">The JIT is expanding to three teams until at least March 2024 and members are encouraged to consider whether any buildings in their area might benefit from a JIT inspection. Contact </w:t>
      </w:r>
      <w:hyperlink r:id="rId30" w:history="1">
        <w:r w:rsidRPr="00E20C04">
          <w:rPr>
            <w:rStyle w:val="Hyperlink"/>
            <w:rFonts w:cs="Arial"/>
            <w:sz w:val="22"/>
            <w:szCs w:val="22"/>
          </w:rPr>
          <w:t>Brian.Castle@local.gov.uk</w:t>
        </w:r>
      </w:hyperlink>
      <w:r w:rsidRPr="00E20C04">
        <w:rPr>
          <w:rFonts w:cs="Arial"/>
          <w:sz w:val="22"/>
          <w:szCs w:val="22"/>
        </w:rPr>
        <w:t xml:space="preserve"> with any suggestions or enquiries.</w:t>
      </w:r>
    </w:p>
    <w:p w14:paraId="215F2C43" w14:textId="77777777" w:rsidR="000D33FC" w:rsidRPr="00E20C04" w:rsidRDefault="000D33FC" w:rsidP="00E20C04">
      <w:pPr>
        <w:pStyle w:val="Heading2"/>
        <w:spacing w:before="0" w:after="160" w:line="240" w:lineRule="auto"/>
        <w:rPr>
          <w:rFonts w:cs="Arial"/>
          <w:sz w:val="22"/>
          <w:szCs w:val="22"/>
        </w:rPr>
      </w:pPr>
      <w:r w:rsidRPr="00E20C04">
        <w:rPr>
          <w:rFonts w:cs="Arial"/>
          <w:sz w:val="22"/>
          <w:szCs w:val="22"/>
        </w:rPr>
        <w:t xml:space="preserve">Fire Safety Act </w:t>
      </w:r>
    </w:p>
    <w:p w14:paraId="5B31D77C" w14:textId="77777777" w:rsidR="000D33FC" w:rsidRPr="00E20C04" w:rsidRDefault="000D33FC" w:rsidP="00E20C04">
      <w:pPr>
        <w:pStyle w:val="ListParagraph"/>
        <w:numPr>
          <w:ilvl w:val="0"/>
          <w:numId w:val="8"/>
        </w:numPr>
        <w:spacing w:line="240" w:lineRule="auto"/>
        <w:rPr>
          <w:rFonts w:cs="Arial"/>
          <w:sz w:val="22"/>
          <w:szCs w:val="22"/>
        </w:rPr>
      </w:pPr>
      <w:r w:rsidRPr="00E20C04">
        <w:rPr>
          <w:rFonts w:eastAsia="Times New Roman" w:cs="Arial"/>
          <w:sz w:val="22"/>
          <w:szCs w:val="22"/>
        </w:rPr>
        <w:t xml:space="preserve">The LGA and National Fire Chiefs Council (NFCC) are members of a group established by the Home Office to monitor the impact of the Fire Safety Act. The major requirement arising at present is to include external wall systems and fire doors in fire risk assessments (FRAs). The </w:t>
      </w:r>
      <w:hyperlink r:id="rId31" w:history="1">
        <w:r w:rsidRPr="00E20C04">
          <w:rPr>
            <w:rStyle w:val="Hyperlink"/>
            <w:rFonts w:eastAsia="Times New Roman" w:cs="Arial"/>
            <w:sz w:val="22"/>
            <w:szCs w:val="22"/>
          </w:rPr>
          <w:t>FRA prioritisation tool</w:t>
        </w:r>
      </w:hyperlink>
      <w:r w:rsidRPr="00E20C04">
        <w:rPr>
          <w:rFonts w:eastAsia="Times New Roman" w:cs="Arial"/>
          <w:sz w:val="22"/>
          <w:szCs w:val="22"/>
        </w:rPr>
        <w:t xml:space="preserve"> will help landlords prioritise the order in which they apply this requirement to their stock. Officers welcome any update on councils’ and FRS’s experience.</w:t>
      </w:r>
    </w:p>
    <w:p w14:paraId="2224A563" w14:textId="3C2EA39D" w:rsidR="000D33FC" w:rsidRPr="00E20C04" w:rsidRDefault="000D33FC" w:rsidP="00E20C04">
      <w:pPr>
        <w:pStyle w:val="ListParagraph"/>
        <w:numPr>
          <w:ilvl w:val="0"/>
          <w:numId w:val="8"/>
        </w:numPr>
        <w:spacing w:line="240" w:lineRule="auto"/>
        <w:rPr>
          <w:rFonts w:cs="Arial"/>
          <w:sz w:val="22"/>
          <w:szCs w:val="22"/>
        </w:rPr>
      </w:pPr>
      <w:r w:rsidRPr="00E20C04">
        <w:rPr>
          <w:rFonts w:eastAsia="Times New Roman" w:cs="Arial"/>
          <w:sz w:val="22"/>
          <w:szCs w:val="22"/>
        </w:rPr>
        <w:t xml:space="preserve">The </w:t>
      </w:r>
      <w:hyperlink r:id="rId32" w:history="1">
        <w:r w:rsidRPr="00E20C04">
          <w:rPr>
            <w:rStyle w:val="Hyperlink"/>
            <w:rFonts w:eastAsia="Times New Roman" w:cs="Arial"/>
            <w:sz w:val="22"/>
            <w:szCs w:val="22"/>
          </w:rPr>
          <w:t>regulations</w:t>
        </w:r>
      </w:hyperlink>
      <w:r w:rsidRPr="00E20C04">
        <w:rPr>
          <w:rFonts w:eastAsia="Times New Roman" w:cs="Arial"/>
          <w:sz w:val="22"/>
          <w:szCs w:val="22"/>
        </w:rPr>
        <w:t xml:space="preserve"> implementing the Grenfell Tower Inquiry’s Phase One recommendations are coming into force in January. These could lead to a significant amount of information being submitted to fire services. In residential buildings over 18m, new requirements on Responsible Persons include</w:t>
      </w:r>
      <w:r w:rsidRPr="00E20C04">
        <w:rPr>
          <w:rFonts w:eastAsia="Times New Roman" w:cs="Arial"/>
          <w:color w:val="0B0C0C"/>
          <w:sz w:val="22"/>
          <w:szCs w:val="22"/>
          <w:lang w:eastAsia="en-GB"/>
        </w:rPr>
        <w:t xml:space="preserve"> providing FRS with</w:t>
      </w:r>
      <w:r w:rsidR="00914B78" w:rsidRPr="00E20C04">
        <w:rPr>
          <w:rFonts w:eastAsia="Times New Roman" w:cs="Arial"/>
          <w:color w:val="0B0C0C"/>
          <w:sz w:val="22"/>
          <w:szCs w:val="22"/>
          <w:lang w:eastAsia="en-GB"/>
        </w:rPr>
        <w:t>:</w:t>
      </w:r>
    </w:p>
    <w:p w14:paraId="72E98BAC" w14:textId="77777777" w:rsidR="000D33FC" w:rsidRPr="00E20C04" w:rsidRDefault="000D33FC" w:rsidP="001C4B58">
      <w:pPr>
        <w:numPr>
          <w:ilvl w:val="1"/>
          <w:numId w:val="8"/>
        </w:numPr>
        <w:shd w:val="clear" w:color="auto" w:fill="FFFFFF"/>
        <w:spacing w:before="0" w:after="160" w:line="240" w:lineRule="auto"/>
        <w:ind w:left="993" w:hanging="633"/>
        <w:rPr>
          <w:rFonts w:eastAsia="Times New Roman" w:cs="Arial"/>
          <w:color w:val="0B0C0C"/>
          <w:sz w:val="22"/>
          <w:szCs w:val="22"/>
          <w:lang w:eastAsia="en-GB"/>
        </w:rPr>
      </w:pPr>
      <w:r w:rsidRPr="00E20C04">
        <w:rPr>
          <w:rFonts w:eastAsia="Times New Roman" w:cs="Arial"/>
          <w:color w:val="0B0C0C"/>
          <w:sz w:val="22"/>
          <w:szCs w:val="22"/>
          <w:lang w:eastAsia="en-GB"/>
        </w:rPr>
        <w:t xml:space="preserve">up-to-date electronic building floor plans </w:t>
      </w:r>
    </w:p>
    <w:p w14:paraId="04A034FB" w14:textId="77777777" w:rsidR="000D33FC" w:rsidRPr="00E20C04" w:rsidRDefault="000D33FC" w:rsidP="001C4B58">
      <w:pPr>
        <w:numPr>
          <w:ilvl w:val="1"/>
          <w:numId w:val="8"/>
        </w:numPr>
        <w:shd w:val="clear" w:color="auto" w:fill="FFFFFF"/>
        <w:spacing w:before="0" w:after="160" w:line="240" w:lineRule="auto"/>
        <w:ind w:left="993" w:hanging="633"/>
        <w:rPr>
          <w:rFonts w:eastAsia="Times New Roman" w:cs="Arial"/>
          <w:color w:val="0B0C0C"/>
          <w:sz w:val="22"/>
          <w:szCs w:val="22"/>
          <w:lang w:eastAsia="en-GB"/>
        </w:rPr>
      </w:pPr>
      <w:r w:rsidRPr="00E20C04">
        <w:rPr>
          <w:rFonts w:eastAsia="Times New Roman" w:cs="Arial"/>
          <w:color w:val="0B0C0C"/>
          <w:sz w:val="22"/>
          <w:szCs w:val="22"/>
          <w:lang w:eastAsia="en-GB"/>
        </w:rPr>
        <w:t>information about the design and materials of a high-rise building’s external wall system and to inform the Fire and Rescue Service of any material changes to these walls. Also, they will be required to provide information in relation to the level of risk that the design and materials of the external wall structure gives rise to and any mitigating steps taken.</w:t>
      </w:r>
    </w:p>
    <w:p w14:paraId="111D3F74" w14:textId="1EFECED3" w:rsidR="000D33FC" w:rsidRPr="00E20C04" w:rsidRDefault="000D33FC" w:rsidP="001C4B58">
      <w:pPr>
        <w:numPr>
          <w:ilvl w:val="1"/>
          <w:numId w:val="8"/>
        </w:numPr>
        <w:shd w:val="clear" w:color="auto" w:fill="FFFFFF"/>
        <w:spacing w:before="0" w:after="160" w:line="240" w:lineRule="auto"/>
        <w:ind w:left="993" w:hanging="633"/>
        <w:rPr>
          <w:rFonts w:eastAsia="Times New Roman" w:cs="Arial"/>
          <w:color w:val="0B0C0C"/>
          <w:sz w:val="22"/>
          <w:szCs w:val="22"/>
          <w:lang w:eastAsia="en-GB"/>
        </w:rPr>
      </w:pPr>
      <w:r w:rsidRPr="00E20C04">
        <w:rPr>
          <w:rFonts w:eastAsia="Times New Roman" w:cs="Arial"/>
          <w:color w:val="0B0C0C"/>
          <w:sz w:val="22"/>
          <w:szCs w:val="22"/>
          <w:lang w:eastAsia="en-GB"/>
        </w:rPr>
        <w:t>reports of any defective lifts intended for use by firefighters, and evacuation lifts in their building and defective firefighting equipment lifts</w:t>
      </w:r>
      <w:r w:rsidR="00E20C04" w:rsidRPr="00E20C04">
        <w:rPr>
          <w:rFonts w:eastAsia="Times New Roman" w:cs="Arial"/>
          <w:color w:val="0B0C0C"/>
          <w:sz w:val="22"/>
          <w:szCs w:val="22"/>
          <w:lang w:eastAsia="en-GB"/>
        </w:rPr>
        <w:t>.</w:t>
      </w:r>
      <w:r w:rsidRPr="00E20C04">
        <w:rPr>
          <w:rFonts w:eastAsia="Times New Roman" w:cs="Arial"/>
          <w:color w:val="0B0C0C"/>
          <w:sz w:val="22"/>
          <w:szCs w:val="22"/>
          <w:lang w:eastAsia="en-GB"/>
        </w:rPr>
        <w:t xml:space="preserve"> </w:t>
      </w:r>
    </w:p>
    <w:p w14:paraId="2A17F672" w14:textId="0A236DA7" w:rsidR="000D33FC" w:rsidRPr="00E20C04" w:rsidRDefault="000D33FC" w:rsidP="00E20C04">
      <w:pPr>
        <w:pStyle w:val="Heading2"/>
        <w:spacing w:before="0" w:after="160" w:line="240" w:lineRule="auto"/>
        <w:rPr>
          <w:rFonts w:cs="Arial"/>
          <w:sz w:val="22"/>
          <w:szCs w:val="22"/>
        </w:rPr>
      </w:pPr>
      <w:r w:rsidRPr="00E20C04">
        <w:rPr>
          <w:rFonts w:cs="Arial"/>
          <w:sz w:val="22"/>
          <w:szCs w:val="22"/>
        </w:rPr>
        <w:t>P</w:t>
      </w:r>
      <w:r w:rsidR="00E20C04" w:rsidRPr="00E20C04">
        <w:rPr>
          <w:rFonts w:cs="Arial"/>
          <w:sz w:val="22"/>
          <w:szCs w:val="22"/>
        </w:rPr>
        <w:t xml:space="preserve">ersonal </w:t>
      </w:r>
      <w:r w:rsidRPr="00E20C04">
        <w:rPr>
          <w:rFonts w:cs="Arial"/>
          <w:sz w:val="22"/>
          <w:szCs w:val="22"/>
        </w:rPr>
        <w:t>E</w:t>
      </w:r>
      <w:r w:rsidR="00E20C04" w:rsidRPr="00E20C04">
        <w:rPr>
          <w:rFonts w:cs="Arial"/>
          <w:sz w:val="22"/>
          <w:szCs w:val="22"/>
        </w:rPr>
        <w:t xml:space="preserve">mergency </w:t>
      </w:r>
      <w:r w:rsidRPr="00E20C04">
        <w:rPr>
          <w:rFonts w:cs="Arial"/>
          <w:sz w:val="22"/>
          <w:szCs w:val="22"/>
        </w:rPr>
        <w:t>E</w:t>
      </w:r>
      <w:r w:rsidR="00E20C04" w:rsidRPr="00E20C04">
        <w:rPr>
          <w:rFonts w:cs="Arial"/>
          <w:sz w:val="22"/>
          <w:szCs w:val="22"/>
        </w:rPr>
        <w:t xml:space="preserve">vacuation </w:t>
      </w:r>
      <w:r w:rsidRPr="00E20C04">
        <w:rPr>
          <w:rFonts w:cs="Arial"/>
          <w:sz w:val="22"/>
          <w:szCs w:val="22"/>
        </w:rPr>
        <w:t>P</w:t>
      </w:r>
      <w:r w:rsidR="00E20C04" w:rsidRPr="00E20C04">
        <w:rPr>
          <w:rFonts w:cs="Arial"/>
          <w:sz w:val="22"/>
          <w:szCs w:val="22"/>
        </w:rPr>
        <w:t>lans (PEEPs)</w:t>
      </w:r>
    </w:p>
    <w:p w14:paraId="74563AD1" w14:textId="36F4BC4D" w:rsidR="000D33FC" w:rsidRPr="00E20C04" w:rsidRDefault="000D33FC" w:rsidP="00E20C04">
      <w:pPr>
        <w:pStyle w:val="ListParagraph"/>
        <w:numPr>
          <w:ilvl w:val="0"/>
          <w:numId w:val="8"/>
        </w:numPr>
        <w:spacing w:line="240" w:lineRule="auto"/>
        <w:ind w:left="357" w:hanging="357"/>
        <w:rPr>
          <w:rFonts w:cs="Arial"/>
          <w:sz w:val="22"/>
          <w:szCs w:val="22"/>
        </w:rPr>
      </w:pPr>
      <w:r w:rsidRPr="00E20C04">
        <w:rPr>
          <w:rFonts w:cs="Arial"/>
          <w:sz w:val="22"/>
          <w:szCs w:val="22"/>
        </w:rPr>
        <w:t>On 9</w:t>
      </w:r>
      <w:r w:rsidRPr="00E20C04">
        <w:rPr>
          <w:rFonts w:cs="Arial"/>
          <w:sz w:val="22"/>
          <w:szCs w:val="22"/>
          <w:vertAlign w:val="superscript"/>
        </w:rPr>
        <w:t>th</w:t>
      </w:r>
      <w:r w:rsidRPr="00E20C04">
        <w:rPr>
          <w:rFonts w:cs="Arial"/>
          <w:sz w:val="22"/>
          <w:szCs w:val="22"/>
        </w:rPr>
        <w:t xml:space="preserve"> August 2022, we submitted our </w:t>
      </w:r>
      <w:hyperlink r:id="rId33" w:history="1">
        <w:r w:rsidRPr="00E20C04">
          <w:rPr>
            <w:rFonts w:cs="Arial"/>
            <w:color w:val="548DD4" w:themeColor="text2" w:themeTint="99"/>
            <w:sz w:val="22"/>
            <w:szCs w:val="22"/>
          </w:rPr>
          <w:t>Emergency Evacuation Information Sharing (EEIS+) consultation response</w:t>
        </w:r>
      </w:hyperlink>
      <w:r w:rsidRPr="00E20C04">
        <w:rPr>
          <w:rFonts w:cs="Arial"/>
          <w:sz w:val="22"/>
          <w:szCs w:val="22"/>
        </w:rPr>
        <w:t>, in which we argued that the proposal could form the basis of a useful backup to the requirement for Responsible Persons</w:t>
      </w:r>
      <w:r w:rsidR="00E41C29">
        <w:rPr>
          <w:rFonts w:cs="Arial"/>
          <w:sz w:val="22"/>
          <w:szCs w:val="22"/>
        </w:rPr>
        <w:t xml:space="preserve"> (RPs)</w:t>
      </w:r>
      <w:r w:rsidRPr="00E20C04">
        <w:rPr>
          <w:rFonts w:cs="Arial"/>
          <w:sz w:val="22"/>
          <w:szCs w:val="22"/>
        </w:rPr>
        <w:t xml:space="preserve"> to identify residents who are unable to self-evacuate and make every reasonable adjustment to ensure that they can do so, through the provision of a Personal Emergency Evacuation Plan. However, we underlined that EEIS+ should never be Plan A, especially as we are aware that the NFCC has significant reservations about imposing on the fire service any form of EEIS+ which does not have the support of those with operational responsibility </w:t>
      </w:r>
      <w:r w:rsidRPr="00E20C04">
        <w:rPr>
          <w:rFonts w:cs="Arial"/>
          <w:sz w:val="22"/>
          <w:szCs w:val="22"/>
        </w:rPr>
        <w:lastRenderedPageBreak/>
        <w:t>for making it work. To do so would be to shift responsibility from RPs to the fire service and fundamentally undermine the principles underpinning the Fire Safety Order.</w:t>
      </w:r>
    </w:p>
    <w:p w14:paraId="2B1B681A" w14:textId="77777777" w:rsidR="000D33FC" w:rsidRPr="00E20C04" w:rsidRDefault="000D33FC" w:rsidP="00E20C04">
      <w:pPr>
        <w:pStyle w:val="ListParagraph"/>
        <w:numPr>
          <w:ilvl w:val="0"/>
          <w:numId w:val="8"/>
        </w:numPr>
        <w:spacing w:line="240" w:lineRule="auto"/>
        <w:rPr>
          <w:rFonts w:cs="Arial"/>
          <w:sz w:val="22"/>
          <w:szCs w:val="22"/>
        </w:rPr>
      </w:pPr>
      <w:r w:rsidRPr="00E20C04">
        <w:rPr>
          <w:rFonts w:cs="Arial"/>
          <w:sz w:val="22"/>
          <w:szCs w:val="22"/>
        </w:rPr>
        <w:t>On 1</w:t>
      </w:r>
      <w:r w:rsidRPr="00E20C04">
        <w:rPr>
          <w:rFonts w:cs="Arial"/>
          <w:sz w:val="22"/>
          <w:szCs w:val="22"/>
          <w:vertAlign w:val="superscript"/>
        </w:rPr>
        <w:t>st</w:t>
      </w:r>
      <w:r w:rsidRPr="00E20C04">
        <w:rPr>
          <w:rFonts w:cs="Arial"/>
          <w:sz w:val="22"/>
          <w:szCs w:val="22"/>
        </w:rPr>
        <w:t xml:space="preserve"> September 2022, the LGA attended the first Evacuation and Fire Safety Working Group meeting to discuss volunteer assistance for residents who are unable to self-evacuate due to certain protected characteristics. This group will also be used to explore how PEEPs could work more broadly.</w:t>
      </w:r>
    </w:p>
    <w:p w14:paraId="557570CE" w14:textId="36C13128" w:rsidR="000D33FC" w:rsidRPr="00E20C04" w:rsidRDefault="000D33FC" w:rsidP="00E20C04">
      <w:pPr>
        <w:pStyle w:val="ListParagraph"/>
        <w:numPr>
          <w:ilvl w:val="0"/>
          <w:numId w:val="8"/>
        </w:numPr>
        <w:spacing w:line="240" w:lineRule="auto"/>
        <w:contextualSpacing/>
        <w:rPr>
          <w:rStyle w:val="Hyperlink"/>
          <w:rFonts w:eastAsia="Times New Roman" w:cs="Arial"/>
          <w:color w:val="auto"/>
          <w:sz w:val="22"/>
          <w:szCs w:val="22"/>
          <w:u w:val="none"/>
        </w:rPr>
      </w:pPr>
      <w:r w:rsidRPr="00E20C04">
        <w:rPr>
          <w:rFonts w:eastAsia="Times New Roman" w:cs="Arial"/>
          <w:sz w:val="22"/>
          <w:szCs w:val="22"/>
        </w:rPr>
        <w:t xml:space="preserve">We are seeking examples of volunteer assistance as a way of delivering PEEPs. If anyone already knows of any schemes like this, contact </w:t>
      </w:r>
      <w:hyperlink r:id="rId34" w:history="1">
        <w:r w:rsidRPr="00E20C04">
          <w:rPr>
            <w:rStyle w:val="Hyperlink"/>
            <w:rFonts w:eastAsia="Times New Roman" w:cs="Arial"/>
            <w:sz w:val="22"/>
            <w:szCs w:val="22"/>
          </w:rPr>
          <w:t>Charles.loft@local.gov.uk</w:t>
        </w:r>
      </w:hyperlink>
    </w:p>
    <w:p w14:paraId="157573FE" w14:textId="77777777" w:rsidR="000D33FC" w:rsidRPr="00E20C04" w:rsidRDefault="000D33FC" w:rsidP="00E20C04">
      <w:pPr>
        <w:spacing w:before="0" w:after="160" w:line="240" w:lineRule="auto"/>
        <w:ind w:left="454"/>
        <w:contextualSpacing/>
        <w:rPr>
          <w:rFonts w:eastAsia="Times New Roman" w:cs="Arial"/>
          <w:b/>
          <w:bCs/>
          <w:sz w:val="22"/>
          <w:szCs w:val="22"/>
        </w:rPr>
      </w:pPr>
      <w:r w:rsidRPr="00E20C04">
        <w:rPr>
          <w:rFonts w:cs="Arial"/>
          <w:b/>
          <w:bCs/>
          <w:sz w:val="22"/>
          <w:szCs w:val="22"/>
        </w:rPr>
        <w:t>Simultaneous Evacuation Guidance</w:t>
      </w:r>
    </w:p>
    <w:p w14:paraId="55EF92FE" w14:textId="77777777" w:rsidR="000D33FC" w:rsidRPr="00E20C04" w:rsidRDefault="000D33FC" w:rsidP="00E20C04">
      <w:pPr>
        <w:pStyle w:val="ListParagraph"/>
        <w:numPr>
          <w:ilvl w:val="0"/>
          <w:numId w:val="8"/>
        </w:numPr>
        <w:spacing w:line="240" w:lineRule="auto"/>
        <w:rPr>
          <w:rFonts w:cs="Arial"/>
          <w:sz w:val="22"/>
          <w:szCs w:val="22"/>
        </w:rPr>
      </w:pPr>
      <w:r w:rsidRPr="00E20C04">
        <w:rPr>
          <w:rFonts w:cs="Arial"/>
          <w:sz w:val="22"/>
          <w:szCs w:val="22"/>
        </w:rPr>
        <w:t>On 24</w:t>
      </w:r>
      <w:r w:rsidRPr="00E20C04">
        <w:rPr>
          <w:rFonts w:cs="Arial"/>
          <w:sz w:val="22"/>
          <w:szCs w:val="22"/>
          <w:vertAlign w:val="superscript"/>
        </w:rPr>
        <w:t>th</w:t>
      </w:r>
      <w:r w:rsidRPr="00E20C04">
        <w:rPr>
          <w:rFonts w:cs="Arial"/>
          <w:sz w:val="22"/>
          <w:szCs w:val="22"/>
        </w:rPr>
        <w:t xml:space="preserve"> August 2022, a new edition of the industry guide </w:t>
      </w:r>
      <w:hyperlink r:id="rId35" w:history="1">
        <w:r w:rsidRPr="00E20C04">
          <w:rPr>
            <w:rStyle w:val="Hyperlink"/>
            <w:rFonts w:cs="Arial"/>
            <w:i/>
            <w:iCs/>
            <w:sz w:val="22"/>
            <w:szCs w:val="22"/>
          </w:rPr>
          <w:t>The Simultaneous Evacuation Guidance</w:t>
        </w:r>
      </w:hyperlink>
      <w:r w:rsidRPr="00E20C04">
        <w:rPr>
          <w:rFonts w:cs="Arial"/>
          <w:sz w:val="22"/>
          <w:szCs w:val="22"/>
        </w:rPr>
        <w:t xml:space="preserve"> (SEG) was published, coordinated by NFCC in partnership with a range of stakeholders. The </w:t>
      </w:r>
      <w:hyperlink r:id="rId36" w:history="1">
        <w:r w:rsidRPr="00E20C04">
          <w:rPr>
            <w:rStyle w:val="Hyperlink"/>
            <w:rFonts w:cs="Arial"/>
            <w:sz w:val="22"/>
            <w:szCs w:val="22"/>
          </w:rPr>
          <w:t>fourth edition</w:t>
        </w:r>
      </w:hyperlink>
      <w:r w:rsidRPr="00E20C04">
        <w:rPr>
          <w:rFonts w:cs="Arial"/>
          <w:sz w:val="22"/>
          <w:szCs w:val="22"/>
        </w:rPr>
        <w:t xml:space="preserve"> replaces the third edition published in October 2020. The SEG, which has been put together by fire safety professionals, seeks to actively discourage the ongoing and prolonged use of a waking watch. Key aims of the guide are:</w:t>
      </w:r>
    </w:p>
    <w:p w14:paraId="62E6EB32" w14:textId="77777777" w:rsidR="000D33FC" w:rsidRPr="00E20C04" w:rsidRDefault="000D33FC" w:rsidP="001C4B58">
      <w:pPr>
        <w:pStyle w:val="ListParagraph"/>
        <w:numPr>
          <w:ilvl w:val="1"/>
          <w:numId w:val="8"/>
        </w:numPr>
        <w:spacing w:line="240" w:lineRule="auto"/>
        <w:ind w:left="993" w:hanging="633"/>
        <w:rPr>
          <w:rFonts w:cs="Arial"/>
          <w:sz w:val="22"/>
          <w:szCs w:val="22"/>
        </w:rPr>
      </w:pPr>
      <w:r w:rsidRPr="00E20C04">
        <w:rPr>
          <w:rFonts w:cs="Arial"/>
          <w:sz w:val="22"/>
          <w:szCs w:val="22"/>
        </w:rPr>
        <w:t>Ensuring those with responsibility for buildings fully understand the decision-making process before deciding that a change in evacuation strategy is required</w:t>
      </w:r>
    </w:p>
    <w:p w14:paraId="4FD9BD99" w14:textId="77777777" w:rsidR="000D33FC" w:rsidRPr="00E20C04" w:rsidRDefault="000D33FC" w:rsidP="001C4B58">
      <w:pPr>
        <w:pStyle w:val="ListParagraph"/>
        <w:numPr>
          <w:ilvl w:val="1"/>
          <w:numId w:val="8"/>
        </w:numPr>
        <w:spacing w:line="240" w:lineRule="auto"/>
        <w:ind w:left="993" w:hanging="633"/>
        <w:rPr>
          <w:rFonts w:cs="Arial"/>
          <w:sz w:val="22"/>
          <w:szCs w:val="22"/>
        </w:rPr>
      </w:pPr>
      <w:r w:rsidRPr="00E20C04">
        <w:rPr>
          <w:rFonts w:cs="Arial"/>
          <w:sz w:val="22"/>
          <w:szCs w:val="22"/>
        </w:rPr>
        <w:t xml:space="preserve">Clearer emphasis on resident engagement </w:t>
      </w:r>
    </w:p>
    <w:p w14:paraId="1408916B" w14:textId="77777777" w:rsidR="003832BB" w:rsidRPr="00E20C04" w:rsidRDefault="000D33FC" w:rsidP="001C4B58">
      <w:pPr>
        <w:pStyle w:val="ListParagraph"/>
        <w:numPr>
          <w:ilvl w:val="1"/>
          <w:numId w:val="8"/>
        </w:numPr>
        <w:spacing w:line="240" w:lineRule="auto"/>
        <w:ind w:left="993" w:hanging="633"/>
        <w:rPr>
          <w:rFonts w:cs="Arial"/>
          <w:sz w:val="22"/>
          <w:szCs w:val="22"/>
        </w:rPr>
      </w:pPr>
      <w:r w:rsidRPr="00E20C04">
        <w:rPr>
          <w:rFonts w:cs="Arial"/>
          <w:sz w:val="22"/>
          <w:szCs w:val="22"/>
        </w:rPr>
        <w:t>An end to risk averse ‘one size fits all’ application of on-site staffing (waking watches or evacuation management) when this is disproportionate to the risk.</w:t>
      </w:r>
    </w:p>
    <w:p w14:paraId="6D6DA136" w14:textId="06969216" w:rsidR="00407E96" w:rsidRPr="00E20C04" w:rsidRDefault="003832BB" w:rsidP="00E20C04">
      <w:pPr>
        <w:spacing w:before="0" w:after="160" w:line="240" w:lineRule="auto"/>
        <w:ind w:firstLine="0"/>
        <w:rPr>
          <w:rFonts w:cs="Arial"/>
          <w:b/>
          <w:bCs/>
          <w:sz w:val="22"/>
          <w:szCs w:val="22"/>
        </w:rPr>
      </w:pPr>
      <w:r w:rsidRPr="00E20C04">
        <w:rPr>
          <w:rFonts w:cs="Arial"/>
          <w:b/>
          <w:bCs/>
          <w:sz w:val="22"/>
          <w:szCs w:val="22"/>
        </w:rPr>
        <w:t>I</w:t>
      </w:r>
      <w:r w:rsidR="00DA4849" w:rsidRPr="00E20C04">
        <w:rPr>
          <w:rFonts w:cs="Arial"/>
          <w:b/>
          <w:bCs/>
          <w:sz w:val="22"/>
          <w:szCs w:val="22"/>
        </w:rPr>
        <w:t>mprovement</w:t>
      </w:r>
    </w:p>
    <w:p w14:paraId="58EC119E" w14:textId="77777777" w:rsidR="00FD3B20" w:rsidRPr="00E20C04" w:rsidRDefault="00FD3B20" w:rsidP="00E20C04">
      <w:pPr>
        <w:pStyle w:val="ListParagraph"/>
        <w:numPr>
          <w:ilvl w:val="0"/>
          <w:numId w:val="8"/>
        </w:numPr>
        <w:spacing w:line="240" w:lineRule="auto"/>
        <w:rPr>
          <w:rFonts w:cs="Arial"/>
          <w:sz w:val="22"/>
          <w:szCs w:val="22"/>
        </w:rPr>
      </w:pPr>
      <w:r w:rsidRPr="00E20C04">
        <w:rPr>
          <w:rFonts w:eastAsia="Calibri" w:cs="Arial"/>
          <w:sz w:val="22"/>
          <w:szCs w:val="22"/>
        </w:rPr>
        <w:t>T</w:t>
      </w:r>
      <w:r w:rsidRPr="00E20C04">
        <w:rPr>
          <w:rFonts w:cs="Arial"/>
          <w:sz w:val="22"/>
          <w:szCs w:val="22"/>
        </w:rPr>
        <w:t>he LGA has committed to:</w:t>
      </w:r>
    </w:p>
    <w:p w14:paraId="736CC997" w14:textId="5A0EBB08" w:rsidR="00FD3B20" w:rsidRPr="00E20C04" w:rsidRDefault="00FD3B20" w:rsidP="001C4B58">
      <w:pPr>
        <w:pStyle w:val="ListParagraph"/>
        <w:numPr>
          <w:ilvl w:val="1"/>
          <w:numId w:val="8"/>
        </w:numPr>
        <w:spacing w:line="240" w:lineRule="auto"/>
        <w:ind w:left="993" w:hanging="633"/>
        <w:rPr>
          <w:rFonts w:cs="Arial"/>
          <w:sz w:val="22"/>
          <w:szCs w:val="22"/>
        </w:rPr>
      </w:pPr>
      <w:r w:rsidRPr="00E20C04">
        <w:rPr>
          <w:rFonts w:cs="Arial"/>
          <w:sz w:val="22"/>
          <w:szCs w:val="22"/>
        </w:rPr>
        <w:t xml:space="preserve">Webinars on building safety following the Building Safety </w:t>
      </w:r>
      <w:r w:rsidR="007602C9" w:rsidRPr="00E20C04">
        <w:rPr>
          <w:rFonts w:cs="Arial"/>
          <w:sz w:val="22"/>
          <w:szCs w:val="22"/>
        </w:rPr>
        <w:t>Act</w:t>
      </w:r>
      <w:r w:rsidRPr="00E20C04">
        <w:rPr>
          <w:rFonts w:cs="Arial"/>
          <w:sz w:val="22"/>
          <w:szCs w:val="22"/>
        </w:rPr>
        <w:t xml:space="preserve"> getting Royal Assent and the commencement of the Fire Safety Act, along with additional resources provided to councils through case studies and publications.</w:t>
      </w:r>
    </w:p>
    <w:p w14:paraId="2F7E94FA" w14:textId="77777777" w:rsidR="00FD3B20" w:rsidRPr="00E20C04" w:rsidRDefault="00FD3B20" w:rsidP="001C4B58">
      <w:pPr>
        <w:pStyle w:val="ListParagraph"/>
        <w:numPr>
          <w:ilvl w:val="1"/>
          <w:numId w:val="8"/>
        </w:numPr>
        <w:spacing w:line="240" w:lineRule="auto"/>
        <w:ind w:left="993" w:hanging="633"/>
        <w:rPr>
          <w:rFonts w:cs="Arial"/>
          <w:sz w:val="22"/>
          <w:szCs w:val="22"/>
        </w:rPr>
      </w:pPr>
      <w:r w:rsidRPr="00E20C04">
        <w:rPr>
          <w:rFonts w:cs="Arial"/>
          <w:sz w:val="22"/>
          <w:szCs w:val="22"/>
        </w:rPr>
        <w:t>Delivery of the building safety political leadership programme (Leadership Essentials) to housing portfolio holders.</w:t>
      </w:r>
    </w:p>
    <w:p w14:paraId="2625FCAF" w14:textId="77777777" w:rsidR="00FD3B20" w:rsidRPr="00E20C04" w:rsidRDefault="00FD3B20" w:rsidP="001C4B58">
      <w:pPr>
        <w:pStyle w:val="ListParagraph"/>
        <w:numPr>
          <w:ilvl w:val="1"/>
          <w:numId w:val="8"/>
        </w:numPr>
        <w:spacing w:line="240" w:lineRule="auto"/>
        <w:ind w:left="993" w:hanging="633"/>
        <w:rPr>
          <w:rFonts w:cs="Arial"/>
          <w:sz w:val="22"/>
          <w:szCs w:val="22"/>
        </w:rPr>
      </w:pPr>
      <w:r w:rsidRPr="00E20C04">
        <w:rPr>
          <w:rFonts w:cs="Arial"/>
          <w:sz w:val="22"/>
          <w:szCs w:val="22"/>
        </w:rPr>
        <w:t>An E-learning module available to officers and elected members to inform them about councils' duties as one of the regulators supporting the Building Safety Regulator.</w:t>
      </w:r>
    </w:p>
    <w:p w14:paraId="1A5B9274" w14:textId="28BDF621" w:rsidR="00FD3B20" w:rsidRPr="00E20C04" w:rsidRDefault="00FD3B20" w:rsidP="001C4B58">
      <w:pPr>
        <w:pStyle w:val="ListParagraph"/>
        <w:numPr>
          <w:ilvl w:val="1"/>
          <w:numId w:val="8"/>
        </w:numPr>
        <w:spacing w:line="240" w:lineRule="auto"/>
        <w:ind w:left="993" w:hanging="633"/>
        <w:rPr>
          <w:rFonts w:cs="Arial"/>
          <w:sz w:val="22"/>
          <w:szCs w:val="22"/>
        </w:rPr>
      </w:pPr>
      <w:r w:rsidRPr="00E20C04">
        <w:rPr>
          <w:rFonts w:cs="Arial"/>
          <w:sz w:val="22"/>
          <w:szCs w:val="22"/>
        </w:rPr>
        <w:t>Work in partnership with HSE to support their programme of engagement with local authorities in areas with High Rise Buildings.</w:t>
      </w:r>
    </w:p>
    <w:p w14:paraId="1A980E42" w14:textId="1AD23CB6" w:rsidR="007602C9" w:rsidRPr="00E20C04" w:rsidRDefault="007602C9" w:rsidP="00E20C04">
      <w:pPr>
        <w:pStyle w:val="ListParagraph"/>
        <w:numPr>
          <w:ilvl w:val="0"/>
          <w:numId w:val="8"/>
        </w:numPr>
        <w:spacing w:line="240" w:lineRule="auto"/>
        <w:rPr>
          <w:rFonts w:cs="Arial"/>
          <w:sz w:val="22"/>
          <w:szCs w:val="22"/>
        </w:rPr>
      </w:pPr>
      <w:r w:rsidRPr="00E20C04">
        <w:rPr>
          <w:rFonts w:cs="Arial"/>
          <w:sz w:val="22"/>
          <w:szCs w:val="22"/>
        </w:rPr>
        <w:t xml:space="preserve">A Building Safety </w:t>
      </w:r>
      <w:hyperlink r:id="rId37" w:history="1">
        <w:r w:rsidRPr="00E20C04">
          <w:rPr>
            <w:rStyle w:val="Hyperlink"/>
            <w:rFonts w:cs="Arial"/>
            <w:sz w:val="22"/>
            <w:szCs w:val="22"/>
          </w:rPr>
          <w:t>Leadership Essentials</w:t>
        </w:r>
      </w:hyperlink>
      <w:r w:rsidRPr="00E20C04">
        <w:rPr>
          <w:rFonts w:cs="Arial"/>
          <w:sz w:val="22"/>
          <w:szCs w:val="22"/>
        </w:rPr>
        <w:t xml:space="preserve"> event for councillors is being held in person at Warwick University on Tuesday, 18th October – Wednesday, 19th October 2022. </w:t>
      </w:r>
      <w:r w:rsidRPr="00E20C04">
        <w:rPr>
          <w:rFonts w:eastAsia="Times New Roman" w:cs="Arial"/>
          <w:color w:val="000000"/>
          <w:sz w:val="22"/>
          <w:szCs w:val="22"/>
          <w:shd w:val="clear" w:color="auto" w:fill="FFFFFF"/>
        </w:rPr>
        <w:t>For more information or to book, contact: Grace Collins Telephone: 020 7664 3054 Email: </w:t>
      </w:r>
      <w:hyperlink r:id="rId38" w:history="1">
        <w:r w:rsidRPr="00E20C04">
          <w:rPr>
            <w:rStyle w:val="Hyperlink"/>
            <w:rFonts w:eastAsia="Times New Roman" w:cs="Arial"/>
            <w:color w:val="006699"/>
            <w:sz w:val="22"/>
            <w:szCs w:val="22"/>
            <w:shd w:val="clear" w:color="auto" w:fill="FFFFFF"/>
          </w:rPr>
          <w:t>Grace.Collins@local.gov.uk</w:t>
        </w:r>
      </w:hyperlink>
    </w:p>
    <w:p w14:paraId="00342017" w14:textId="465B2012" w:rsidR="009605C8" w:rsidRPr="00E20C04" w:rsidRDefault="009605C8" w:rsidP="00E20C04">
      <w:pPr>
        <w:pStyle w:val="ListParagraph"/>
        <w:numPr>
          <w:ilvl w:val="0"/>
          <w:numId w:val="8"/>
        </w:numPr>
        <w:spacing w:line="240" w:lineRule="auto"/>
        <w:rPr>
          <w:rFonts w:cs="Arial"/>
          <w:sz w:val="22"/>
          <w:szCs w:val="22"/>
        </w:rPr>
      </w:pPr>
      <w:r w:rsidRPr="00E20C04">
        <w:rPr>
          <w:rFonts w:cs="Arial"/>
          <w:sz w:val="22"/>
          <w:szCs w:val="22"/>
        </w:rPr>
        <w:t xml:space="preserve">Three webinars for </w:t>
      </w:r>
      <w:r w:rsidR="00472A97" w:rsidRPr="00E20C04">
        <w:rPr>
          <w:rFonts w:cs="Arial"/>
          <w:sz w:val="22"/>
          <w:szCs w:val="22"/>
        </w:rPr>
        <w:t>officers and councillors</w:t>
      </w:r>
      <w:r w:rsidRPr="00E20C04">
        <w:rPr>
          <w:rFonts w:cs="Arial"/>
          <w:sz w:val="22"/>
          <w:szCs w:val="22"/>
        </w:rPr>
        <w:t xml:space="preserve"> </w:t>
      </w:r>
      <w:r w:rsidR="00472A97" w:rsidRPr="00E20C04">
        <w:rPr>
          <w:rFonts w:cs="Arial"/>
          <w:sz w:val="22"/>
          <w:szCs w:val="22"/>
        </w:rPr>
        <w:t xml:space="preserve">((including from councils with ALMOs) </w:t>
      </w:r>
      <w:r w:rsidRPr="00E20C04">
        <w:rPr>
          <w:rFonts w:cs="Arial"/>
          <w:sz w:val="22"/>
          <w:szCs w:val="22"/>
        </w:rPr>
        <w:t>have been arranged, following on from the one on 5 July</w:t>
      </w:r>
      <w:r w:rsidR="006A5280" w:rsidRPr="00E20C04">
        <w:rPr>
          <w:rFonts w:cs="Arial"/>
          <w:sz w:val="22"/>
          <w:szCs w:val="22"/>
        </w:rPr>
        <w:t>. These will include sessions from the Home Office on the impact of the Fire Safety Act and preparation for the new regs coming in in January 2023 – and from HSE on the Building Safety Regulator.</w:t>
      </w:r>
    </w:p>
    <w:p w14:paraId="6ABFB21F" w14:textId="77777777" w:rsidR="009605C8" w:rsidRPr="00E20C04" w:rsidRDefault="009605C8" w:rsidP="00E20C04">
      <w:pPr>
        <w:pStyle w:val="ListParagraph"/>
        <w:numPr>
          <w:ilvl w:val="1"/>
          <w:numId w:val="10"/>
        </w:numPr>
        <w:spacing w:line="240" w:lineRule="auto"/>
        <w:rPr>
          <w:rFonts w:cs="Arial"/>
          <w:sz w:val="22"/>
          <w:szCs w:val="22"/>
          <w:lang w:eastAsia="en-GB"/>
        </w:rPr>
      </w:pPr>
      <w:r w:rsidRPr="00E20C04">
        <w:rPr>
          <w:rFonts w:cs="Arial"/>
          <w:sz w:val="22"/>
          <w:szCs w:val="22"/>
        </w:rPr>
        <w:t>Monday 7 November 11.30am-1:30pm</w:t>
      </w:r>
    </w:p>
    <w:p w14:paraId="72CDEF70" w14:textId="77777777" w:rsidR="005D716B" w:rsidRPr="00E20C04" w:rsidRDefault="009605C8" w:rsidP="00E20C04">
      <w:pPr>
        <w:pStyle w:val="ListParagraph"/>
        <w:numPr>
          <w:ilvl w:val="1"/>
          <w:numId w:val="10"/>
        </w:numPr>
        <w:spacing w:line="240" w:lineRule="auto"/>
        <w:rPr>
          <w:rFonts w:cs="Arial"/>
          <w:sz w:val="22"/>
          <w:szCs w:val="22"/>
        </w:rPr>
      </w:pPr>
      <w:r w:rsidRPr="00E20C04">
        <w:rPr>
          <w:rFonts w:cs="Arial"/>
          <w:sz w:val="22"/>
          <w:szCs w:val="22"/>
        </w:rPr>
        <w:t>Monday 19 December 1pm – 3.00pm </w:t>
      </w:r>
    </w:p>
    <w:p w14:paraId="089BD16A" w14:textId="77777777" w:rsidR="006A5280" w:rsidRPr="00E20C04" w:rsidRDefault="009605C8" w:rsidP="00E20C04">
      <w:pPr>
        <w:pStyle w:val="ListParagraph"/>
        <w:numPr>
          <w:ilvl w:val="1"/>
          <w:numId w:val="10"/>
        </w:numPr>
        <w:spacing w:line="240" w:lineRule="auto"/>
        <w:rPr>
          <w:rFonts w:cs="Arial"/>
          <w:sz w:val="22"/>
          <w:szCs w:val="22"/>
        </w:rPr>
      </w:pPr>
      <w:r w:rsidRPr="00E20C04">
        <w:rPr>
          <w:rFonts w:cs="Arial"/>
          <w:sz w:val="22"/>
          <w:szCs w:val="22"/>
        </w:rPr>
        <w:t>Thursday 9 March 2pm– 4.00pm </w:t>
      </w:r>
    </w:p>
    <w:p w14:paraId="7DF896D2" w14:textId="77777777" w:rsidR="002876C1" w:rsidRPr="00E20C04" w:rsidRDefault="0085127A" w:rsidP="00E20C04">
      <w:pPr>
        <w:pStyle w:val="ListParagraph"/>
        <w:numPr>
          <w:ilvl w:val="0"/>
          <w:numId w:val="8"/>
        </w:numPr>
        <w:spacing w:line="240" w:lineRule="auto"/>
        <w:rPr>
          <w:rFonts w:cs="Arial"/>
          <w:sz w:val="22"/>
          <w:szCs w:val="22"/>
        </w:rPr>
      </w:pPr>
      <w:r w:rsidRPr="00E20C04">
        <w:rPr>
          <w:rFonts w:cs="Arial"/>
          <w:sz w:val="22"/>
          <w:szCs w:val="22"/>
        </w:rPr>
        <w:lastRenderedPageBreak/>
        <w:t xml:space="preserve">We </w:t>
      </w:r>
      <w:r w:rsidR="00993953" w:rsidRPr="00E20C04">
        <w:rPr>
          <w:rFonts w:cs="Arial"/>
          <w:sz w:val="22"/>
          <w:szCs w:val="22"/>
        </w:rPr>
        <w:t xml:space="preserve">are developing </w:t>
      </w:r>
      <w:r w:rsidRPr="00E20C04">
        <w:rPr>
          <w:rFonts w:cs="Arial"/>
          <w:sz w:val="22"/>
          <w:szCs w:val="22"/>
        </w:rPr>
        <w:t>an eLearning module on building control</w:t>
      </w:r>
      <w:r w:rsidR="00993953" w:rsidRPr="00E20C04">
        <w:rPr>
          <w:rFonts w:cs="Arial"/>
          <w:sz w:val="22"/>
          <w:szCs w:val="22"/>
        </w:rPr>
        <w:t xml:space="preserve">, </w:t>
      </w:r>
      <w:r w:rsidRPr="00E20C04">
        <w:rPr>
          <w:rFonts w:cs="Arial"/>
          <w:sz w:val="22"/>
          <w:szCs w:val="22"/>
        </w:rPr>
        <w:t xml:space="preserve">aimed </w:t>
      </w:r>
      <w:r w:rsidR="00993953" w:rsidRPr="00E20C04">
        <w:rPr>
          <w:rFonts w:cs="Arial"/>
          <w:sz w:val="22"/>
          <w:szCs w:val="22"/>
        </w:rPr>
        <w:t xml:space="preserve">at </w:t>
      </w:r>
      <w:r w:rsidRPr="00E20C04">
        <w:rPr>
          <w:rFonts w:cs="Arial"/>
          <w:sz w:val="22"/>
          <w:szCs w:val="22"/>
        </w:rPr>
        <w:t>councillors, portfolio holders and director-level officers.</w:t>
      </w:r>
      <w:r w:rsidR="00993953" w:rsidRPr="00E20C04">
        <w:rPr>
          <w:rFonts w:cs="Arial"/>
          <w:sz w:val="22"/>
          <w:szCs w:val="22"/>
        </w:rPr>
        <w:t xml:space="preserve"> </w:t>
      </w:r>
      <w:r w:rsidR="000341F8" w:rsidRPr="00E20C04">
        <w:rPr>
          <w:rFonts w:cs="Arial"/>
          <w:sz w:val="22"/>
          <w:szCs w:val="22"/>
        </w:rPr>
        <w:t>This will be commissioned September/October.</w:t>
      </w:r>
    </w:p>
    <w:p w14:paraId="746221B2" w14:textId="77777777" w:rsidR="00F34411" w:rsidRPr="00E20C04" w:rsidRDefault="00F34411" w:rsidP="00E20C04">
      <w:pPr>
        <w:pStyle w:val="Heading2"/>
        <w:spacing w:before="0" w:after="160" w:line="240" w:lineRule="auto"/>
        <w:rPr>
          <w:rFonts w:cs="Arial"/>
          <w:sz w:val="22"/>
          <w:szCs w:val="22"/>
        </w:rPr>
      </w:pPr>
      <w:r w:rsidRPr="00E20C04">
        <w:rPr>
          <w:rFonts w:cs="Arial"/>
          <w:sz w:val="22"/>
          <w:szCs w:val="22"/>
        </w:rPr>
        <w:t>Other</w:t>
      </w:r>
    </w:p>
    <w:p w14:paraId="4EED16F1" w14:textId="77777777" w:rsidR="00F34411" w:rsidRPr="00E20C04" w:rsidRDefault="00F34411" w:rsidP="00E20C04">
      <w:pPr>
        <w:pStyle w:val="ListParagraph"/>
        <w:numPr>
          <w:ilvl w:val="0"/>
          <w:numId w:val="8"/>
        </w:numPr>
        <w:spacing w:line="240" w:lineRule="auto"/>
        <w:rPr>
          <w:rFonts w:cs="Arial"/>
          <w:sz w:val="22"/>
          <w:szCs w:val="22"/>
        </w:rPr>
      </w:pPr>
      <w:r w:rsidRPr="00E20C04">
        <w:rPr>
          <w:rFonts w:cs="Arial"/>
          <w:sz w:val="22"/>
          <w:szCs w:val="22"/>
        </w:rPr>
        <w:t xml:space="preserve">DLUHC have now published guidance on the new requirements relating to smoke alarms and carbon monoxide alarms. Although it is not explicitly referenced in the guidance, DLUHC officials have confirmed that the Regulations </w:t>
      </w:r>
      <w:r w:rsidRPr="00E20C04">
        <w:rPr>
          <w:rFonts w:cs="Arial"/>
          <w:sz w:val="22"/>
          <w:szCs w:val="22"/>
          <w:u w:val="single"/>
        </w:rPr>
        <w:t>do not</w:t>
      </w:r>
      <w:r w:rsidRPr="00E20C04">
        <w:rPr>
          <w:rFonts w:cs="Arial"/>
          <w:sz w:val="22"/>
          <w:szCs w:val="22"/>
        </w:rPr>
        <w:t xml:space="preserve"> apply to communal areas. Registered providers of social housing will also be expected to self-refer to the Regulator of Social Housing whilst they remain non-compliant </w:t>
      </w:r>
      <w:proofErr w:type="gramStart"/>
      <w:r w:rsidRPr="00E20C04">
        <w:rPr>
          <w:rFonts w:cs="Arial"/>
          <w:sz w:val="22"/>
          <w:szCs w:val="22"/>
        </w:rPr>
        <w:t>on the basis of</w:t>
      </w:r>
      <w:proofErr w:type="gramEnd"/>
      <w:r w:rsidRPr="00E20C04">
        <w:rPr>
          <w:rFonts w:cs="Arial"/>
          <w:sz w:val="22"/>
          <w:szCs w:val="22"/>
        </w:rPr>
        <w:t xml:space="preserve"> not meeting their statutory duties.</w:t>
      </w:r>
    </w:p>
    <w:p w14:paraId="78960C2A" w14:textId="77777777" w:rsidR="00F34411" w:rsidRPr="00E20C04" w:rsidRDefault="00F34411" w:rsidP="001C4B58">
      <w:pPr>
        <w:pStyle w:val="ListParagraph"/>
        <w:numPr>
          <w:ilvl w:val="1"/>
          <w:numId w:val="8"/>
        </w:numPr>
        <w:spacing w:line="240" w:lineRule="auto"/>
        <w:ind w:left="993" w:hanging="633"/>
        <w:rPr>
          <w:rFonts w:cs="Arial"/>
          <w:sz w:val="22"/>
          <w:szCs w:val="22"/>
        </w:rPr>
      </w:pPr>
      <w:r w:rsidRPr="00E20C04">
        <w:rPr>
          <w:rFonts w:cs="Arial"/>
          <w:b/>
          <w:bCs/>
          <w:sz w:val="22"/>
          <w:szCs w:val="22"/>
        </w:rPr>
        <w:t>Guidance for landlords and tenants</w:t>
      </w:r>
      <w:r w:rsidRPr="00E20C04">
        <w:rPr>
          <w:rFonts w:cs="Arial"/>
          <w:sz w:val="22"/>
          <w:szCs w:val="22"/>
        </w:rPr>
        <w:t xml:space="preserve">: </w:t>
      </w:r>
      <w:hyperlink r:id="rId39" w:tgtFrame="_blank" w:history="1">
        <w:r w:rsidRPr="00E20C04">
          <w:rPr>
            <w:rStyle w:val="Hyperlink"/>
            <w:rFonts w:cs="Arial"/>
            <w:sz w:val="22"/>
            <w:szCs w:val="22"/>
          </w:rPr>
          <w:t>https://www.gov.uk/government/publications/smoke-and-carbon-monoxide-alarms-explanatory-booklet-for-landlords</w:t>
        </w:r>
      </w:hyperlink>
      <w:r w:rsidRPr="00E20C04">
        <w:rPr>
          <w:rFonts w:cs="Arial"/>
          <w:sz w:val="22"/>
          <w:szCs w:val="22"/>
        </w:rPr>
        <w:t xml:space="preserve"> </w:t>
      </w:r>
    </w:p>
    <w:p w14:paraId="1E75BDD3" w14:textId="1E78B0F4" w:rsidR="00F34411" w:rsidRPr="00E20C04" w:rsidRDefault="00F34411" w:rsidP="001C4B58">
      <w:pPr>
        <w:pStyle w:val="ListParagraph"/>
        <w:numPr>
          <w:ilvl w:val="1"/>
          <w:numId w:val="8"/>
        </w:numPr>
        <w:spacing w:line="240" w:lineRule="auto"/>
        <w:ind w:left="993" w:hanging="633"/>
        <w:rPr>
          <w:rFonts w:cs="Arial"/>
          <w:sz w:val="22"/>
          <w:szCs w:val="22"/>
        </w:rPr>
      </w:pPr>
      <w:r w:rsidRPr="00E20C04">
        <w:rPr>
          <w:rFonts w:cs="Arial"/>
          <w:b/>
          <w:bCs/>
          <w:sz w:val="22"/>
          <w:szCs w:val="22"/>
        </w:rPr>
        <w:t>Guidance for local housing authorities</w:t>
      </w:r>
      <w:r w:rsidRPr="00E20C04">
        <w:rPr>
          <w:rFonts w:cs="Arial"/>
          <w:sz w:val="22"/>
          <w:szCs w:val="22"/>
        </w:rPr>
        <w:t xml:space="preserve">: </w:t>
      </w:r>
      <w:hyperlink r:id="rId40" w:tgtFrame="_blank" w:history="1">
        <w:r w:rsidRPr="00E20C04">
          <w:rPr>
            <w:rStyle w:val="Hyperlink"/>
            <w:rFonts w:cs="Arial"/>
            <w:sz w:val="22"/>
            <w:szCs w:val="22"/>
          </w:rPr>
          <w:t>https://www.gov.uk/government/publications/smoke-and-carbon-monoxide-alarms-explanatory-booklet-for-local-authorities</w:t>
        </w:r>
      </w:hyperlink>
      <w:r w:rsidRPr="00E20C04">
        <w:rPr>
          <w:rFonts w:cs="Arial"/>
          <w:sz w:val="22"/>
          <w:szCs w:val="22"/>
        </w:rPr>
        <w:t> </w:t>
      </w:r>
    </w:p>
    <w:p w14:paraId="4F5EC9AD" w14:textId="39864EF0" w:rsidR="00E81AC5" w:rsidRPr="00E20C04" w:rsidRDefault="00E81AC5" w:rsidP="00E20C04">
      <w:pPr>
        <w:pStyle w:val="Heading2"/>
        <w:spacing w:before="0" w:after="160" w:line="240" w:lineRule="auto"/>
        <w:rPr>
          <w:rFonts w:cs="Arial"/>
          <w:color w:val="auto"/>
          <w:sz w:val="22"/>
          <w:szCs w:val="22"/>
        </w:rPr>
      </w:pPr>
      <w:r w:rsidRPr="00E20C04">
        <w:rPr>
          <w:rFonts w:cs="Arial"/>
          <w:color w:val="auto"/>
          <w:sz w:val="22"/>
          <w:szCs w:val="22"/>
        </w:rPr>
        <w:t>Implications for Wales</w:t>
      </w:r>
      <w:r w:rsidR="00B10AD7" w:rsidRPr="00E20C04">
        <w:rPr>
          <w:rFonts w:cs="Arial"/>
          <w:color w:val="auto"/>
          <w:sz w:val="22"/>
          <w:szCs w:val="22"/>
        </w:rPr>
        <w:t xml:space="preserve"> </w:t>
      </w:r>
    </w:p>
    <w:p w14:paraId="70DF5D31" w14:textId="6F7BED82" w:rsidR="00B10AD7" w:rsidRPr="00E20C04" w:rsidRDefault="00FA6624" w:rsidP="00E20C04">
      <w:pPr>
        <w:pStyle w:val="ListParagraph"/>
        <w:numPr>
          <w:ilvl w:val="0"/>
          <w:numId w:val="8"/>
        </w:numPr>
        <w:spacing w:line="240" w:lineRule="auto"/>
        <w:rPr>
          <w:rFonts w:cs="Arial"/>
          <w:sz w:val="22"/>
          <w:szCs w:val="22"/>
        </w:rPr>
      </w:pPr>
      <w:r w:rsidRPr="00E20C04">
        <w:rPr>
          <w:rFonts w:cs="Arial"/>
          <w:sz w:val="22"/>
          <w:szCs w:val="22"/>
        </w:rPr>
        <w:t xml:space="preserve">The Fire Safety Act came into force in Wales in </w:t>
      </w:r>
      <w:hyperlink r:id="rId41">
        <w:r w:rsidRPr="00E20C04">
          <w:rPr>
            <w:rStyle w:val="Hyperlink"/>
            <w:rFonts w:cs="Arial"/>
            <w:sz w:val="22"/>
            <w:szCs w:val="22"/>
          </w:rPr>
          <w:t>October 2021</w:t>
        </w:r>
      </w:hyperlink>
      <w:r w:rsidRPr="00E20C04">
        <w:rPr>
          <w:rFonts w:cs="Arial"/>
          <w:sz w:val="22"/>
          <w:szCs w:val="22"/>
        </w:rPr>
        <w:t>. The new regulations passed under the FSO only apply in England. 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465D35E6" w14:textId="5BD18CDB" w:rsidR="00E81AC5" w:rsidRPr="00E20C04" w:rsidRDefault="00E81AC5" w:rsidP="00E20C04">
      <w:pPr>
        <w:pStyle w:val="Heading2"/>
        <w:spacing w:before="0" w:after="160" w:line="240" w:lineRule="auto"/>
        <w:rPr>
          <w:rFonts w:cs="Arial"/>
          <w:color w:val="auto"/>
          <w:sz w:val="22"/>
          <w:szCs w:val="22"/>
        </w:rPr>
      </w:pPr>
      <w:r w:rsidRPr="00E20C04">
        <w:rPr>
          <w:rFonts w:cs="Arial"/>
          <w:color w:val="auto"/>
          <w:sz w:val="22"/>
          <w:szCs w:val="22"/>
        </w:rPr>
        <w:t>Financial Implications</w:t>
      </w:r>
    </w:p>
    <w:p w14:paraId="5BBF221E" w14:textId="62D5668A" w:rsidR="000177AC" w:rsidRPr="00E20C04" w:rsidRDefault="009F7EDC" w:rsidP="00E20C04">
      <w:pPr>
        <w:pStyle w:val="ListParagraph"/>
        <w:numPr>
          <w:ilvl w:val="0"/>
          <w:numId w:val="8"/>
        </w:numPr>
        <w:spacing w:line="240" w:lineRule="auto"/>
        <w:rPr>
          <w:rFonts w:cs="Arial"/>
          <w:sz w:val="22"/>
          <w:szCs w:val="22"/>
        </w:rPr>
      </w:pPr>
      <w:r w:rsidRPr="00E20C04">
        <w:rPr>
          <w:rFonts w:cs="Arial"/>
          <w:sz w:val="22"/>
          <w:szCs w:val="22"/>
        </w:rPr>
        <w:t xml:space="preserve">Although the LGA has set up the Joint Inspection Team, the cost of doing so is being met by DLUHC. </w:t>
      </w:r>
      <w:r w:rsidR="000177AC" w:rsidRPr="00E20C04">
        <w:rPr>
          <w:rFonts w:cs="Arial"/>
          <w:sz w:val="22"/>
          <w:szCs w:val="22"/>
        </w:rPr>
        <w:t>The Joint Inspection Team has secured funding for the next two years which will see it expand significantly. In effect</w:t>
      </w:r>
      <w:r w:rsidR="00A741A7" w:rsidRPr="00E20C04">
        <w:rPr>
          <w:rFonts w:cs="Arial"/>
          <w:sz w:val="22"/>
          <w:szCs w:val="22"/>
        </w:rPr>
        <w:t>,</w:t>
      </w:r>
      <w:r w:rsidR="000177AC" w:rsidRPr="00E20C04">
        <w:rPr>
          <w:rFonts w:cs="Arial"/>
          <w:sz w:val="22"/>
          <w:szCs w:val="22"/>
        </w:rPr>
        <w:t xml:space="preserve"> it will triple in capacity by the end of this financial year.</w:t>
      </w:r>
    </w:p>
    <w:p w14:paraId="34AD20BE" w14:textId="4E8CBBE1" w:rsidR="009F7EDC" w:rsidRPr="00E20C04" w:rsidRDefault="009F7EDC" w:rsidP="00E20C04">
      <w:pPr>
        <w:pStyle w:val="ListParagraph"/>
        <w:numPr>
          <w:ilvl w:val="0"/>
          <w:numId w:val="8"/>
        </w:numPr>
        <w:spacing w:line="240" w:lineRule="auto"/>
        <w:rPr>
          <w:rFonts w:cs="Arial"/>
          <w:sz w:val="22"/>
          <w:szCs w:val="22"/>
        </w:rPr>
      </w:pPr>
      <w:r w:rsidRPr="00E20C04">
        <w:rPr>
          <w:rFonts w:cs="Arial"/>
          <w:sz w:val="22"/>
          <w:szCs w:val="22"/>
        </w:rPr>
        <w:t>Other work arising from this report will continue to be delivered within the planned staffing budget, which includes an additional fixed term post in the safer community’s team to support the LGA’s building safety work.</w:t>
      </w:r>
    </w:p>
    <w:p w14:paraId="673ECA1A" w14:textId="7F36B92F" w:rsidR="008E748E" w:rsidRPr="00E20C04" w:rsidRDefault="009F7EDC" w:rsidP="00E20C04">
      <w:pPr>
        <w:pStyle w:val="ListParagraph"/>
        <w:numPr>
          <w:ilvl w:val="0"/>
          <w:numId w:val="8"/>
        </w:numPr>
        <w:spacing w:line="240" w:lineRule="auto"/>
        <w:rPr>
          <w:rFonts w:cs="Arial"/>
          <w:sz w:val="22"/>
          <w:szCs w:val="22"/>
        </w:rPr>
      </w:pPr>
      <w:r w:rsidRPr="00E20C04">
        <w:rPr>
          <w:rFonts w:cs="Arial"/>
          <w:sz w:val="22"/>
          <w:szCs w:val="22"/>
        </w:rPr>
        <w:t>The cost of developing PEEPs under the Equalities Act is impossible to quantify as we do not currently know what would be considered reasonable measures.</w:t>
      </w:r>
    </w:p>
    <w:p w14:paraId="43EB3207" w14:textId="07AA5172" w:rsidR="001F77A5" w:rsidRPr="00E20C04" w:rsidRDefault="006455C6" w:rsidP="00E20C04">
      <w:pPr>
        <w:pStyle w:val="Heading2"/>
        <w:spacing w:before="0" w:after="160" w:line="240" w:lineRule="auto"/>
        <w:rPr>
          <w:rFonts w:cs="Arial"/>
          <w:color w:val="auto"/>
          <w:sz w:val="22"/>
          <w:szCs w:val="22"/>
        </w:rPr>
      </w:pPr>
      <w:r w:rsidRPr="00E20C04">
        <w:rPr>
          <w:rFonts w:cs="Arial"/>
          <w:color w:val="auto"/>
          <w:sz w:val="22"/>
          <w:szCs w:val="22"/>
        </w:rPr>
        <w:t>Equalities implications</w:t>
      </w:r>
      <w:r w:rsidR="00B10AD7" w:rsidRPr="00E20C04">
        <w:rPr>
          <w:rFonts w:cs="Arial"/>
          <w:color w:val="auto"/>
          <w:sz w:val="22"/>
          <w:szCs w:val="22"/>
        </w:rPr>
        <w:t xml:space="preserve"> </w:t>
      </w:r>
    </w:p>
    <w:p w14:paraId="1B846F41" w14:textId="3796ADB4" w:rsidR="00B4338F" w:rsidRPr="00E20C04" w:rsidRDefault="00862839" w:rsidP="00E20C04">
      <w:pPr>
        <w:pStyle w:val="ListParagraph"/>
        <w:numPr>
          <w:ilvl w:val="0"/>
          <w:numId w:val="8"/>
        </w:numPr>
        <w:spacing w:line="240" w:lineRule="auto"/>
        <w:rPr>
          <w:rFonts w:cs="Arial"/>
          <w:sz w:val="22"/>
          <w:szCs w:val="22"/>
        </w:rPr>
      </w:pPr>
      <w:r w:rsidRPr="00E20C04">
        <w:rPr>
          <w:rFonts w:cs="Arial"/>
          <w:sz w:val="22"/>
          <w:szCs w:val="22"/>
        </w:rPr>
        <w:t>EEIS</w:t>
      </w:r>
      <w:r w:rsidR="00751D7E" w:rsidRPr="00E20C04">
        <w:rPr>
          <w:rFonts w:cs="Arial"/>
          <w:sz w:val="22"/>
          <w:szCs w:val="22"/>
        </w:rPr>
        <w:t>+ and PEEPs</w:t>
      </w:r>
      <w:r w:rsidRPr="00E20C04">
        <w:rPr>
          <w:rFonts w:cs="Arial"/>
          <w:sz w:val="22"/>
          <w:szCs w:val="22"/>
        </w:rPr>
        <w:t xml:space="preserve"> </w:t>
      </w:r>
      <w:r w:rsidR="00751D7E" w:rsidRPr="00E20C04">
        <w:rPr>
          <w:rFonts w:cs="Arial"/>
          <w:sz w:val="22"/>
          <w:szCs w:val="22"/>
        </w:rPr>
        <w:t>are</w:t>
      </w:r>
      <w:r w:rsidRPr="00E20C04">
        <w:rPr>
          <w:rFonts w:cs="Arial"/>
          <w:sz w:val="22"/>
          <w:szCs w:val="22"/>
        </w:rPr>
        <w:t xml:space="preserve"> directly related to </w:t>
      </w:r>
      <w:r w:rsidR="00A74B3E" w:rsidRPr="00E20C04">
        <w:rPr>
          <w:rFonts w:cs="Arial"/>
          <w:sz w:val="22"/>
          <w:szCs w:val="22"/>
        </w:rPr>
        <w:t>councils’</w:t>
      </w:r>
      <w:r w:rsidRPr="00E20C04">
        <w:rPr>
          <w:rFonts w:cs="Arial"/>
          <w:sz w:val="22"/>
          <w:szCs w:val="22"/>
        </w:rPr>
        <w:t xml:space="preserve"> duties under </w:t>
      </w:r>
      <w:r w:rsidR="00B4338F" w:rsidRPr="00E20C04">
        <w:rPr>
          <w:rFonts w:cs="Arial"/>
          <w:sz w:val="22"/>
          <w:szCs w:val="22"/>
        </w:rPr>
        <w:t xml:space="preserve">the </w:t>
      </w:r>
      <w:r w:rsidR="00751D7E" w:rsidRPr="00E20C04">
        <w:rPr>
          <w:rFonts w:cs="Arial"/>
          <w:sz w:val="22"/>
          <w:szCs w:val="22"/>
        </w:rPr>
        <w:t>Equalit</w:t>
      </w:r>
      <w:r w:rsidR="00804B54" w:rsidRPr="00E20C04">
        <w:rPr>
          <w:rFonts w:cs="Arial"/>
          <w:sz w:val="22"/>
          <w:szCs w:val="22"/>
        </w:rPr>
        <w:t>y</w:t>
      </w:r>
      <w:r w:rsidRPr="00E20C04">
        <w:rPr>
          <w:rFonts w:cs="Arial"/>
          <w:sz w:val="22"/>
          <w:szCs w:val="22"/>
        </w:rPr>
        <w:t xml:space="preserve"> </w:t>
      </w:r>
      <w:r w:rsidR="00751D7E" w:rsidRPr="00E20C04">
        <w:rPr>
          <w:rFonts w:cs="Arial"/>
          <w:sz w:val="22"/>
          <w:szCs w:val="22"/>
        </w:rPr>
        <w:t>A</w:t>
      </w:r>
      <w:r w:rsidRPr="00E20C04">
        <w:rPr>
          <w:rFonts w:cs="Arial"/>
          <w:sz w:val="22"/>
          <w:szCs w:val="22"/>
        </w:rPr>
        <w:t>ct</w:t>
      </w:r>
      <w:r w:rsidR="00804B54" w:rsidRPr="00E20C04">
        <w:rPr>
          <w:rFonts w:cs="Arial"/>
          <w:sz w:val="22"/>
          <w:szCs w:val="22"/>
        </w:rPr>
        <w:t xml:space="preserve"> 2010</w:t>
      </w:r>
      <w:r w:rsidRPr="00E20C04">
        <w:rPr>
          <w:rFonts w:cs="Arial"/>
          <w:sz w:val="22"/>
          <w:szCs w:val="22"/>
        </w:rPr>
        <w:t xml:space="preserve">. </w:t>
      </w:r>
      <w:r w:rsidR="00CE216D" w:rsidRPr="00E20C04">
        <w:rPr>
          <w:rFonts w:cs="Arial"/>
          <w:sz w:val="22"/>
          <w:szCs w:val="22"/>
        </w:rPr>
        <w:t>The group of people affected by building safety issues will be broad and include a wide variety of potential equalities issues.</w:t>
      </w:r>
    </w:p>
    <w:p w14:paraId="5215AF7F" w14:textId="35A135E5" w:rsidR="00804B54" w:rsidRPr="00E20C04" w:rsidRDefault="00573604" w:rsidP="00E20C04">
      <w:pPr>
        <w:pStyle w:val="ListParagraph"/>
        <w:numPr>
          <w:ilvl w:val="0"/>
          <w:numId w:val="8"/>
        </w:numPr>
        <w:spacing w:line="240" w:lineRule="auto"/>
        <w:rPr>
          <w:rFonts w:cs="Arial"/>
          <w:sz w:val="22"/>
          <w:szCs w:val="22"/>
        </w:rPr>
      </w:pPr>
      <w:r w:rsidRPr="00E20C04">
        <w:rPr>
          <w:rFonts w:cs="Arial"/>
          <w:sz w:val="22"/>
          <w:szCs w:val="22"/>
        </w:rPr>
        <w:t>T</w:t>
      </w:r>
      <w:r w:rsidR="00B4338F" w:rsidRPr="00E20C04">
        <w:rPr>
          <w:rFonts w:cs="Arial"/>
          <w:sz w:val="22"/>
          <w:szCs w:val="22"/>
        </w:rPr>
        <w:t xml:space="preserve">he </w:t>
      </w:r>
      <w:r w:rsidR="00850CB9" w:rsidRPr="00E20C04">
        <w:rPr>
          <w:rFonts w:cs="Arial"/>
          <w:sz w:val="22"/>
          <w:szCs w:val="22"/>
        </w:rPr>
        <w:t xml:space="preserve">Evacuation and </w:t>
      </w:r>
      <w:r w:rsidR="00B4338F" w:rsidRPr="00E20C04">
        <w:rPr>
          <w:rFonts w:cs="Arial"/>
          <w:sz w:val="22"/>
          <w:szCs w:val="22"/>
        </w:rPr>
        <w:t xml:space="preserve">Fire Safety Working Group </w:t>
      </w:r>
      <w:r w:rsidR="00D4459A" w:rsidRPr="00E20C04">
        <w:rPr>
          <w:rFonts w:cs="Arial"/>
          <w:sz w:val="22"/>
          <w:szCs w:val="22"/>
        </w:rPr>
        <w:t xml:space="preserve">includes representatives of disabled residents and communities and </w:t>
      </w:r>
      <w:r w:rsidRPr="00E20C04">
        <w:rPr>
          <w:rFonts w:cs="Arial"/>
          <w:sz w:val="22"/>
          <w:szCs w:val="22"/>
        </w:rPr>
        <w:t xml:space="preserve">the LGA </w:t>
      </w:r>
      <w:r w:rsidR="00D4459A" w:rsidRPr="00E20C04">
        <w:rPr>
          <w:rFonts w:cs="Arial"/>
          <w:sz w:val="22"/>
          <w:szCs w:val="22"/>
        </w:rPr>
        <w:t xml:space="preserve">will continue to </w:t>
      </w:r>
      <w:r w:rsidR="005061E4" w:rsidRPr="00E20C04">
        <w:rPr>
          <w:rFonts w:cs="Arial"/>
          <w:sz w:val="22"/>
          <w:szCs w:val="22"/>
        </w:rPr>
        <w:t>promote</w:t>
      </w:r>
      <w:r w:rsidR="009D490C" w:rsidRPr="00E20C04">
        <w:rPr>
          <w:rFonts w:cs="Arial"/>
          <w:sz w:val="22"/>
          <w:szCs w:val="22"/>
        </w:rPr>
        <w:t xml:space="preserve"> their </w:t>
      </w:r>
      <w:r w:rsidR="00195F26" w:rsidRPr="00E20C04">
        <w:rPr>
          <w:rFonts w:cs="Arial"/>
          <w:sz w:val="22"/>
          <w:szCs w:val="22"/>
        </w:rPr>
        <w:t>contribution</w:t>
      </w:r>
      <w:r w:rsidR="005C394A" w:rsidRPr="00E20C04">
        <w:rPr>
          <w:rFonts w:cs="Arial"/>
          <w:sz w:val="22"/>
          <w:szCs w:val="22"/>
        </w:rPr>
        <w:t xml:space="preserve"> – </w:t>
      </w:r>
      <w:r w:rsidR="008F37B2" w:rsidRPr="00E20C04">
        <w:rPr>
          <w:rFonts w:cs="Arial"/>
          <w:sz w:val="22"/>
          <w:szCs w:val="22"/>
        </w:rPr>
        <w:t>we</w:t>
      </w:r>
      <w:r w:rsidR="005C394A" w:rsidRPr="00E20C04">
        <w:rPr>
          <w:rFonts w:cs="Arial"/>
          <w:sz w:val="22"/>
          <w:szCs w:val="22"/>
        </w:rPr>
        <w:t xml:space="preserve"> have already done so</w:t>
      </w:r>
      <w:r w:rsidR="008F37B2" w:rsidRPr="00E20C04">
        <w:rPr>
          <w:rFonts w:cs="Arial"/>
          <w:sz w:val="22"/>
          <w:szCs w:val="22"/>
        </w:rPr>
        <w:t xml:space="preserve"> in the </w:t>
      </w:r>
      <w:r w:rsidR="005C394A" w:rsidRPr="00E20C04">
        <w:rPr>
          <w:rFonts w:cs="Arial"/>
          <w:sz w:val="22"/>
          <w:szCs w:val="22"/>
        </w:rPr>
        <w:t xml:space="preserve">LGA </w:t>
      </w:r>
      <w:r w:rsidR="008F37B2" w:rsidRPr="00E20C04">
        <w:rPr>
          <w:rFonts w:cs="Arial"/>
          <w:sz w:val="22"/>
          <w:szCs w:val="22"/>
        </w:rPr>
        <w:t>EEIS+ Consultation Response in which we recommended the Home Office should seek advice from those with lived experience</w:t>
      </w:r>
      <w:r w:rsidR="005061E4" w:rsidRPr="00E20C04">
        <w:rPr>
          <w:rFonts w:cs="Arial"/>
          <w:sz w:val="22"/>
          <w:szCs w:val="22"/>
        </w:rPr>
        <w:t xml:space="preserve"> on </w:t>
      </w:r>
      <w:r w:rsidR="005C394A" w:rsidRPr="00E20C04">
        <w:rPr>
          <w:rFonts w:cs="Arial"/>
          <w:sz w:val="22"/>
          <w:szCs w:val="22"/>
        </w:rPr>
        <w:t>their</w:t>
      </w:r>
      <w:r w:rsidR="005061E4" w:rsidRPr="00E20C04">
        <w:rPr>
          <w:rFonts w:cs="Arial"/>
          <w:sz w:val="22"/>
          <w:szCs w:val="22"/>
        </w:rPr>
        <w:t xml:space="preserve"> proposals.</w:t>
      </w:r>
    </w:p>
    <w:p w14:paraId="0DD7D346" w14:textId="521DE7EB" w:rsidR="00E81AC5" w:rsidRPr="00E20C04" w:rsidRDefault="00E81AC5" w:rsidP="00E20C04">
      <w:pPr>
        <w:pStyle w:val="Heading2"/>
        <w:spacing w:before="0" w:after="160" w:line="240" w:lineRule="auto"/>
        <w:rPr>
          <w:rFonts w:cs="Arial"/>
          <w:color w:val="auto"/>
          <w:sz w:val="22"/>
          <w:szCs w:val="22"/>
        </w:rPr>
      </w:pPr>
      <w:r w:rsidRPr="00E20C04">
        <w:rPr>
          <w:rFonts w:cs="Arial"/>
          <w:color w:val="auto"/>
          <w:sz w:val="22"/>
          <w:szCs w:val="22"/>
        </w:rPr>
        <w:lastRenderedPageBreak/>
        <w:t>Next steps</w:t>
      </w:r>
      <w:r w:rsidR="00B10AD7" w:rsidRPr="00E20C04">
        <w:rPr>
          <w:rFonts w:cs="Arial"/>
          <w:color w:val="auto"/>
          <w:sz w:val="22"/>
          <w:szCs w:val="22"/>
        </w:rPr>
        <w:t xml:space="preserve"> </w:t>
      </w:r>
    </w:p>
    <w:p w14:paraId="49148C69" w14:textId="32F027D9" w:rsidR="00C1509D" w:rsidRPr="00E20C04" w:rsidRDefault="00602BAF" w:rsidP="00E20C04">
      <w:pPr>
        <w:pStyle w:val="ListParagraph"/>
        <w:numPr>
          <w:ilvl w:val="0"/>
          <w:numId w:val="8"/>
        </w:numPr>
        <w:spacing w:line="240" w:lineRule="auto"/>
        <w:rPr>
          <w:rFonts w:eastAsia="Times New Roman" w:cs="Arial"/>
          <w:sz w:val="22"/>
          <w:szCs w:val="22"/>
        </w:rPr>
      </w:pPr>
      <w:r w:rsidRPr="00E20C04">
        <w:rPr>
          <w:rFonts w:cs="Arial"/>
          <w:sz w:val="22"/>
          <w:szCs w:val="22"/>
        </w:rPr>
        <w:t>Officers to continue to support the sector’s work to keep residents safe and reform the building safety system, as directed by members.</w:t>
      </w:r>
      <w:r w:rsidR="003832BB" w:rsidRPr="00E20C04">
        <w:rPr>
          <w:rFonts w:eastAsia="Times New Roman" w:cs="Arial"/>
          <w:sz w:val="22"/>
          <w:szCs w:val="22"/>
        </w:rPr>
        <w:t xml:space="preserve"> </w:t>
      </w:r>
    </w:p>
    <w:sectPr w:rsidR="00C1509D" w:rsidRPr="00E20C04" w:rsidSect="00DA5AAB">
      <w:headerReference w:type="default" r:id="rId42"/>
      <w:footerReference w:type="even" r:id="rId43"/>
      <w:headerReference w:type="first" r:id="rId44"/>
      <w:footerReference w:type="first" r:id="rId45"/>
      <w:pgSz w:w="11900" w:h="16840"/>
      <w:pgMar w:top="1440" w:right="1440" w:bottom="1440" w:left="1440"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9663" w14:textId="77777777" w:rsidR="007D7796" w:rsidRDefault="007D7796" w:rsidP="00AD62B2">
      <w:r>
        <w:separator/>
      </w:r>
    </w:p>
  </w:endnote>
  <w:endnote w:type="continuationSeparator" w:id="0">
    <w:p w14:paraId="3E2D904A" w14:textId="77777777" w:rsidR="007D7796" w:rsidRDefault="007D7796" w:rsidP="00AD62B2">
      <w:r>
        <w:continuationSeparator/>
      </w:r>
    </w:p>
  </w:endnote>
  <w:endnote w:type="continuationNotice" w:id="1">
    <w:p w14:paraId="65CD2829" w14:textId="77777777" w:rsidR="007D7796" w:rsidRDefault="007D77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2C7104">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BFA5" w14:textId="77777777" w:rsidR="007D7796" w:rsidRDefault="007D7796" w:rsidP="00AD62B2">
      <w:r>
        <w:separator/>
      </w:r>
    </w:p>
  </w:footnote>
  <w:footnote w:type="continuationSeparator" w:id="0">
    <w:p w14:paraId="1E55DEF3" w14:textId="77777777" w:rsidR="007D7796" w:rsidRDefault="007D7796" w:rsidP="00AD62B2">
      <w:r>
        <w:continuationSeparator/>
      </w:r>
    </w:p>
  </w:footnote>
  <w:footnote w:type="continuationNotice" w:id="1">
    <w:p w14:paraId="1F83AA92" w14:textId="77777777" w:rsidR="007D7796" w:rsidRDefault="007D77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02F3" w14:textId="57A6BEC3" w:rsidR="00DA5AAB" w:rsidRPr="00A4471C" w:rsidRDefault="00DA5AAB" w:rsidP="002C7104">
    <w:pPr>
      <w:pStyle w:val="Header"/>
      <w:spacing w:before="0" w:after="120"/>
      <w:jc w:val="right"/>
    </w:pPr>
    <w:r w:rsidRPr="00DA5AAB">
      <w:rPr>
        <w:b/>
        <w:bCs/>
      </w:rPr>
      <w:t>Meeting</w:t>
    </w:r>
    <w:r>
      <w:rPr>
        <w:b/>
        <w:bCs/>
      </w:rPr>
      <w:t xml:space="preserve">: </w:t>
    </w:r>
    <w:r w:rsidR="0012153C">
      <w:t>Fire Commission</w:t>
    </w:r>
  </w:p>
  <w:p w14:paraId="219B72BE" w14:textId="7636C382" w:rsidR="00DA5AAB" w:rsidRPr="00A4471C" w:rsidRDefault="00DA5AAB" w:rsidP="002C7104">
    <w:pPr>
      <w:pStyle w:val="Header"/>
      <w:spacing w:before="0" w:after="120"/>
      <w:jc w:val="right"/>
    </w:pPr>
    <w:r w:rsidRPr="00DA5AAB">
      <w:rPr>
        <w:b/>
        <w:bCs/>
      </w:rPr>
      <w:t>Date:</w:t>
    </w:r>
    <w:r w:rsidR="009028BC">
      <w:rPr>
        <w:b/>
        <w:bCs/>
      </w:rPr>
      <w:t xml:space="preserve"> </w:t>
    </w:r>
    <w:r w:rsidR="009028BC" w:rsidRPr="009028BC">
      <w:t>14 October 2022</w:t>
    </w: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F1B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8447EE"/>
    <w:multiLevelType w:val="multilevel"/>
    <w:tmpl w:val="8578EC1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39F519C"/>
    <w:multiLevelType w:val="multilevel"/>
    <w:tmpl w:val="4A842B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9"/>
  </w:num>
  <w:num w:numId="3">
    <w:abstractNumId w:val="8"/>
  </w:num>
  <w:num w:numId="4">
    <w:abstractNumId w:val="6"/>
  </w:num>
  <w:num w:numId="5">
    <w:abstractNumId w:val="3"/>
  </w:num>
  <w:num w:numId="6">
    <w:abstractNumId w:val="2"/>
  </w:num>
  <w:num w:numId="7">
    <w:abstractNumId w:val="5"/>
  </w:num>
  <w:num w:numId="8">
    <w:abstractNumId w:val="1"/>
  </w:num>
  <w:num w:numId="9">
    <w:abstractNumId w:val="7"/>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04D3A"/>
    <w:rsid w:val="00016C66"/>
    <w:rsid w:val="000177AC"/>
    <w:rsid w:val="00023063"/>
    <w:rsid w:val="0002342F"/>
    <w:rsid w:val="000341F8"/>
    <w:rsid w:val="000367CF"/>
    <w:rsid w:val="000404B5"/>
    <w:rsid w:val="00042F32"/>
    <w:rsid w:val="00051B66"/>
    <w:rsid w:val="000523E2"/>
    <w:rsid w:val="00052698"/>
    <w:rsid w:val="000700CD"/>
    <w:rsid w:val="00073ECA"/>
    <w:rsid w:val="00080CE0"/>
    <w:rsid w:val="0008464E"/>
    <w:rsid w:val="00084AE6"/>
    <w:rsid w:val="000857E4"/>
    <w:rsid w:val="00095045"/>
    <w:rsid w:val="00095E69"/>
    <w:rsid w:val="000A3930"/>
    <w:rsid w:val="000A46DA"/>
    <w:rsid w:val="000A7284"/>
    <w:rsid w:val="000B1B9F"/>
    <w:rsid w:val="000B291D"/>
    <w:rsid w:val="000B6911"/>
    <w:rsid w:val="000C083B"/>
    <w:rsid w:val="000D33FC"/>
    <w:rsid w:val="000E5002"/>
    <w:rsid w:val="000E5877"/>
    <w:rsid w:val="000E7E11"/>
    <w:rsid w:val="000F1186"/>
    <w:rsid w:val="000F5D79"/>
    <w:rsid w:val="00100666"/>
    <w:rsid w:val="001030A3"/>
    <w:rsid w:val="00105C11"/>
    <w:rsid w:val="001066E7"/>
    <w:rsid w:val="001067B7"/>
    <w:rsid w:val="0012153C"/>
    <w:rsid w:val="00121645"/>
    <w:rsid w:val="00125CDC"/>
    <w:rsid w:val="00125D0E"/>
    <w:rsid w:val="0013705C"/>
    <w:rsid w:val="001372F1"/>
    <w:rsid w:val="001379B6"/>
    <w:rsid w:val="00143FF7"/>
    <w:rsid w:val="00151173"/>
    <w:rsid w:val="00151EED"/>
    <w:rsid w:val="00153423"/>
    <w:rsid w:val="00154DF0"/>
    <w:rsid w:val="00160176"/>
    <w:rsid w:val="00162B91"/>
    <w:rsid w:val="0017450D"/>
    <w:rsid w:val="00183B74"/>
    <w:rsid w:val="001879BE"/>
    <w:rsid w:val="00194699"/>
    <w:rsid w:val="00195A64"/>
    <w:rsid w:val="00195F26"/>
    <w:rsid w:val="001A4244"/>
    <w:rsid w:val="001B11AF"/>
    <w:rsid w:val="001B3B33"/>
    <w:rsid w:val="001C0B7F"/>
    <w:rsid w:val="001C2D2F"/>
    <w:rsid w:val="001C403B"/>
    <w:rsid w:val="001C4B58"/>
    <w:rsid w:val="001C7965"/>
    <w:rsid w:val="001D04B1"/>
    <w:rsid w:val="001D0BC8"/>
    <w:rsid w:val="001D0E03"/>
    <w:rsid w:val="001E1A45"/>
    <w:rsid w:val="001E40FE"/>
    <w:rsid w:val="001E4FE0"/>
    <w:rsid w:val="001E5DF7"/>
    <w:rsid w:val="001F42BC"/>
    <w:rsid w:val="001F77A5"/>
    <w:rsid w:val="0020025E"/>
    <w:rsid w:val="00201BBD"/>
    <w:rsid w:val="00202AA9"/>
    <w:rsid w:val="00221D10"/>
    <w:rsid w:val="0022517A"/>
    <w:rsid w:val="00231107"/>
    <w:rsid w:val="00233741"/>
    <w:rsid w:val="002422C3"/>
    <w:rsid w:val="002477A1"/>
    <w:rsid w:val="00254CC6"/>
    <w:rsid w:val="002569FE"/>
    <w:rsid w:val="00270636"/>
    <w:rsid w:val="00271531"/>
    <w:rsid w:val="00277313"/>
    <w:rsid w:val="0028316C"/>
    <w:rsid w:val="00283447"/>
    <w:rsid w:val="002876C1"/>
    <w:rsid w:val="0029304A"/>
    <w:rsid w:val="00293380"/>
    <w:rsid w:val="00294DBD"/>
    <w:rsid w:val="002954FA"/>
    <w:rsid w:val="00297885"/>
    <w:rsid w:val="002A7C7F"/>
    <w:rsid w:val="002C3260"/>
    <w:rsid w:val="002C7020"/>
    <w:rsid w:val="002C7104"/>
    <w:rsid w:val="002D013E"/>
    <w:rsid w:val="002D4F8A"/>
    <w:rsid w:val="002D7DFB"/>
    <w:rsid w:val="002E1297"/>
    <w:rsid w:val="002E3791"/>
    <w:rsid w:val="002E7656"/>
    <w:rsid w:val="002E7CE0"/>
    <w:rsid w:val="002F5763"/>
    <w:rsid w:val="002F5ABF"/>
    <w:rsid w:val="0030031B"/>
    <w:rsid w:val="00305796"/>
    <w:rsid w:val="003137E0"/>
    <w:rsid w:val="00314196"/>
    <w:rsid w:val="00321249"/>
    <w:rsid w:val="00325289"/>
    <w:rsid w:val="003338F5"/>
    <w:rsid w:val="00334448"/>
    <w:rsid w:val="00336012"/>
    <w:rsid w:val="00344859"/>
    <w:rsid w:val="003504EF"/>
    <w:rsid w:val="00351FEE"/>
    <w:rsid w:val="003566B0"/>
    <w:rsid w:val="00357547"/>
    <w:rsid w:val="003612F4"/>
    <w:rsid w:val="00363848"/>
    <w:rsid w:val="00363F09"/>
    <w:rsid w:val="0036451F"/>
    <w:rsid w:val="00365015"/>
    <w:rsid w:val="00371E87"/>
    <w:rsid w:val="003737D0"/>
    <w:rsid w:val="00375F9A"/>
    <w:rsid w:val="003832BB"/>
    <w:rsid w:val="00383B50"/>
    <w:rsid w:val="0039168F"/>
    <w:rsid w:val="0039233B"/>
    <w:rsid w:val="00395AD4"/>
    <w:rsid w:val="003A15A7"/>
    <w:rsid w:val="003A7E51"/>
    <w:rsid w:val="003B0BFD"/>
    <w:rsid w:val="003C24AD"/>
    <w:rsid w:val="003C3EC5"/>
    <w:rsid w:val="003C5F72"/>
    <w:rsid w:val="003C638C"/>
    <w:rsid w:val="003D1170"/>
    <w:rsid w:val="003D55B7"/>
    <w:rsid w:val="003D6E74"/>
    <w:rsid w:val="003E42B8"/>
    <w:rsid w:val="003E4C84"/>
    <w:rsid w:val="003F579C"/>
    <w:rsid w:val="003F7CF2"/>
    <w:rsid w:val="00400A51"/>
    <w:rsid w:val="00400D7F"/>
    <w:rsid w:val="004026A7"/>
    <w:rsid w:val="00406A38"/>
    <w:rsid w:val="00407E96"/>
    <w:rsid w:val="00424C6F"/>
    <w:rsid w:val="00425C92"/>
    <w:rsid w:val="004260CA"/>
    <w:rsid w:val="00447DCB"/>
    <w:rsid w:val="00457D61"/>
    <w:rsid w:val="00472A97"/>
    <w:rsid w:val="0047422A"/>
    <w:rsid w:val="004748F8"/>
    <w:rsid w:val="004750DB"/>
    <w:rsid w:val="004812FF"/>
    <w:rsid w:val="004813F5"/>
    <w:rsid w:val="00486944"/>
    <w:rsid w:val="00491B1D"/>
    <w:rsid w:val="004A550F"/>
    <w:rsid w:val="004B0B49"/>
    <w:rsid w:val="004B5197"/>
    <w:rsid w:val="004C0E85"/>
    <w:rsid w:val="004C1903"/>
    <w:rsid w:val="004C305F"/>
    <w:rsid w:val="004D3EDF"/>
    <w:rsid w:val="004D736A"/>
    <w:rsid w:val="004E09CD"/>
    <w:rsid w:val="004E0AB1"/>
    <w:rsid w:val="004E2432"/>
    <w:rsid w:val="004F3E90"/>
    <w:rsid w:val="004F68A2"/>
    <w:rsid w:val="00503519"/>
    <w:rsid w:val="00503754"/>
    <w:rsid w:val="00505BCF"/>
    <w:rsid w:val="005061E4"/>
    <w:rsid w:val="00515F5E"/>
    <w:rsid w:val="00516DF0"/>
    <w:rsid w:val="00526D9F"/>
    <w:rsid w:val="0053346B"/>
    <w:rsid w:val="00535D6E"/>
    <w:rsid w:val="00536922"/>
    <w:rsid w:val="005372A7"/>
    <w:rsid w:val="00540C4E"/>
    <w:rsid w:val="00541FDA"/>
    <w:rsid w:val="00544135"/>
    <w:rsid w:val="00552CFE"/>
    <w:rsid w:val="00565620"/>
    <w:rsid w:val="005720CE"/>
    <w:rsid w:val="00573604"/>
    <w:rsid w:val="0057403C"/>
    <w:rsid w:val="00580817"/>
    <w:rsid w:val="00584BDE"/>
    <w:rsid w:val="00584D71"/>
    <w:rsid w:val="00590DE5"/>
    <w:rsid w:val="0059194F"/>
    <w:rsid w:val="005A7236"/>
    <w:rsid w:val="005B40FE"/>
    <w:rsid w:val="005C379A"/>
    <w:rsid w:val="005C394A"/>
    <w:rsid w:val="005C409E"/>
    <w:rsid w:val="005D08F8"/>
    <w:rsid w:val="005D196A"/>
    <w:rsid w:val="005D52A9"/>
    <w:rsid w:val="005D5F31"/>
    <w:rsid w:val="005D716B"/>
    <w:rsid w:val="005D785E"/>
    <w:rsid w:val="005E651E"/>
    <w:rsid w:val="005F1E59"/>
    <w:rsid w:val="005F34DD"/>
    <w:rsid w:val="005F35B6"/>
    <w:rsid w:val="00602BAF"/>
    <w:rsid w:val="006109B0"/>
    <w:rsid w:val="00616157"/>
    <w:rsid w:val="0061682D"/>
    <w:rsid w:val="006209E3"/>
    <w:rsid w:val="00622CF7"/>
    <w:rsid w:val="00627EC8"/>
    <w:rsid w:val="006306EE"/>
    <w:rsid w:val="00643FF4"/>
    <w:rsid w:val="00645595"/>
    <w:rsid w:val="006455C6"/>
    <w:rsid w:val="00645C7E"/>
    <w:rsid w:val="00652442"/>
    <w:rsid w:val="006566E9"/>
    <w:rsid w:val="006574A6"/>
    <w:rsid w:val="00660F62"/>
    <w:rsid w:val="00664ACC"/>
    <w:rsid w:val="0067291C"/>
    <w:rsid w:val="006731A2"/>
    <w:rsid w:val="00673723"/>
    <w:rsid w:val="0067539F"/>
    <w:rsid w:val="00677D64"/>
    <w:rsid w:val="00682454"/>
    <w:rsid w:val="00690B8B"/>
    <w:rsid w:val="00697A8D"/>
    <w:rsid w:val="006A0790"/>
    <w:rsid w:val="006A1473"/>
    <w:rsid w:val="006A1F34"/>
    <w:rsid w:val="006A5280"/>
    <w:rsid w:val="006B1898"/>
    <w:rsid w:val="006C088E"/>
    <w:rsid w:val="006C70DE"/>
    <w:rsid w:val="006E432A"/>
    <w:rsid w:val="006F12D2"/>
    <w:rsid w:val="006F1D90"/>
    <w:rsid w:val="006F4292"/>
    <w:rsid w:val="006F4968"/>
    <w:rsid w:val="006F537C"/>
    <w:rsid w:val="0070015D"/>
    <w:rsid w:val="00701BA4"/>
    <w:rsid w:val="00703FE5"/>
    <w:rsid w:val="00711939"/>
    <w:rsid w:val="00711E6F"/>
    <w:rsid w:val="0071649C"/>
    <w:rsid w:val="007175EF"/>
    <w:rsid w:val="00720DEE"/>
    <w:rsid w:val="007278C2"/>
    <w:rsid w:val="00731307"/>
    <w:rsid w:val="00731801"/>
    <w:rsid w:val="00740387"/>
    <w:rsid w:val="007502E0"/>
    <w:rsid w:val="00751D7E"/>
    <w:rsid w:val="007522A4"/>
    <w:rsid w:val="0075474B"/>
    <w:rsid w:val="007556A8"/>
    <w:rsid w:val="007566A0"/>
    <w:rsid w:val="007602C9"/>
    <w:rsid w:val="0076795A"/>
    <w:rsid w:val="00787467"/>
    <w:rsid w:val="007918BC"/>
    <w:rsid w:val="007931F0"/>
    <w:rsid w:val="007A0761"/>
    <w:rsid w:val="007A3157"/>
    <w:rsid w:val="007A4D40"/>
    <w:rsid w:val="007B0E3B"/>
    <w:rsid w:val="007B0F24"/>
    <w:rsid w:val="007B1D9E"/>
    <w:rsid w:val="007B5704"/>
    <w:rsid w:val="007B6174"/>
    <w:rsid w:val="007B6FFF"/>
    <w:rsid w:val="007C151A"/>
    <w:rsid w:val="007D2BFD"/>
    <w:rsid w:val="007D335D"/>
    <w:rsid w:val="007D6682"/>
    <w:rsid w:val="007D7796"/>
    <w:rsid w:val="007E1B30"/>
    <w:rsid w:val="007F1381"/>
    <w:rsid w:val="007F28E6"/>
    <w:rsid w:val="007F359C"/>
    <w:rsid w:val="007F59BC"/>
    <w:rsid w:val="007F7FAF"/>
    <w:rsid w:val="00802786"/>
    <w:rsid w:val="00803C71"/>
    <w:rsid w:val="008048EF"/>
    <w:rsid w:val="00804B54"/>
    <w:rsid w:val="0080622B"/>
    <w:rsid w:val="008200FE"/>
    <w:rsid w:val="00821E3F"/>
    <w:rsid w:val="008332C5"/>
    <w:rsid w:val="00847148"/>
    <w:rsid w:val="00847890"/>
    <w:rsid w:val="00850B08"/>
    <w:rsid w:val="00850CB9"/>
    <w:rsid w:val="0085127A"/>
    <w:rsid w:val="0085380F"/>
    <w:rsid w:val="00860B75"/>
    <w:rsid w:val="00862839"/>
    <w:rsid w:val="00871D35"/>
    <w:rsid w:val="00880C7A"/>
    <w:rsid w:val="0088301E"/>
    <w:rsid w:val="00885D1D"/>
    <w:rsid w:val="00886BCC"/>
    <w:rsid w:val="008905DD"/>
    <w:rsid w:val="00891230"/>
    <w:rsid w:val="0089261C"/>
    <w:rsid w:val="0089382D"/>
    <w:rsid w:val="00895969"/>
    <w:rsid w:val="008A5A73"/>
    <w:rsid w:val="008B2E69"/>
    <w:rsid w:val="008B3EB6"/>
    <w:rsid w:val="008B5701"/>
    <w:rsid w:val="008C33DB"/>
    <w:rsid w:val="008C7AEC"/>
    <w:rsid w:val="008D3CA9"/>
    <w:rsid w:val="008E2186"/>
    <w:rsid w:val="008E57C5"/>
    <w:rsid w:val="008E5800"/>
    <w:rsid w:val="008E748E"/>
    <w:rsid w:val="008F37B2"/>
    <w:rsid w:val="008F470D"/>
    <w:rsid w:val="008F5F53"/>
    <w:rsid w:val="008F608D"/>
    <w:rsid w:val="009028BC"/>
    <w:rsid w:val="00902EFF"/>
    <w:rsid w:val="00905BB1"/>
    <w:rsid w:val="009147B7"/>
    <w:rsid w:val="00914B78"/>
    <w:rsid w:val="0092347D"/>
    <w:rsid w:val="00923F56"/>
    <w:rsid w:val="00930357"/>
    <w:rsid w:val="00933042"/>
    <w:rsid w:val="0093422F"/>
    <w:rsid w:val="00936955"/>
    <w:rsid w:val="00936AE8"/>
    <w:rsid w:val="0095076E"/>
    <w:rsid w:val="009536BB"/>
    <w:rsid w:val="00953728"/>
    <w:rsid w:val="00954256"/>
    <w:rsid w:val="009605C8"/>
    <w:rsid w:val="0096147C"/>
    <w:rsid w:val="00963DC2"/>
    <w:rsid w:val="0096624C"/>
    <w:rsid w:val="00982800"/>
    <w:rsid w:val="009846C6"/>
    <w:rsid w:val="0098520D"/>
    <w:rsid w:val="00987523"/>
    <w:rsid w:val="009878BD"/>
    <w:rsid w:val="00987B43"/>
    <w:rsid w:val="00991752"/>
    <w:rsid w:val="00993953"/>
    <w:rsid w:val="00997DEB"/>
    <w:rsid w:val="009A191B"/>
    <w:rsid w:val="009A2A70"/>
    <w:rsid w:val="009A6C11"/>
    <w:rsid w:val="009C0A70"/>
    <w:rsid w:val="009C13A6"/>
    <w:rsid w:val="009C5246"/>
    <w:rsid w:val="009C6E89"/>
    <w:rsid w:val="009C7E00"/>
    <w:rsid w:val="009D03CF"/>
    <w:rsid w:val="009D274E"/>
    <w:rsid w:val="009D490C"/>
    <w:rsid w:val="009D6442"/>
    <w:rsid w:val="009D6B2E"/>
    <w:rsid w:val="009D77EE"/>
    <w:rsid w:val="009E10D1"/>
    <w:rsid w:val="009E2623"/>
    <w:rsid w:val="009E3E52"/>
    <w:rsid w:val="009E6111"/>
    <w:rsid w:val="009F1F4A"/>
    <w:rsid w:val="009F7E8D"/>
    <w:rsid w:val="009F7EDC"/>
    <w:rsid w:val="00A01D97"/>
    <w:rsid w:val="00A02CAC"/>
    <w:rsid w:val="00A03348"/>
    <w:rsid w:val="00A247CC"/>
    <w:rsid w:val="00A34CCD"/>
    <w:rsid w:val="00A42B71"/>
    <w:rsid w:val="00A437D7"/>
    <w:rsid w:val="00A4471C"/>
    <w:rsid w:val="00A461A6"/>
    <w:rsid w:val="00A534C0"/>
    <w:rsid w:val="00A57CFE"/>
    <w:rsid w:val="00A60982"/>
    <w:rsid w:val="00A741A7"/>
    <w:rsid w:val="00A74B3E"/>
    <w:rsid w:val="00A94DC7"/>
    <w:rsid w:val="00A95469"/>
    <w:rsid w:val="00AA1AE7"/>
    <w:rsid w:val="00AA2CA8"/>
    <w:rsid w:val="00AB56A2"/>
    <w:rsid w:val="00AC2D89"/>
    <w:rsid w:val="00AC4114"/>
    <w:rsid w:val="00AD62B2"/>
    <w:rsid w:val="00AD6532"/>
    <w:rsid w:val="00AE33E9"/>
    <w:rsid w:val="00AE6AFB"/>
    <w:rsid w:val="00AF201F"/>
    <w:rsid w:val="00AF421F"/>
    <w:rsid w:val="00B052D9"/>
    <w:rsid w:val="00B10AD7"/>
    <w:rsid w:val="00B14707"/>
    <w:rsid w:val="00B223D9"/>
    <w:rsid w:val="00B270C0"/>
    <w:rsid w:val="00B3287F"/>
    <w:rsid w:val="00B4338F"/>
    <w:rsid w:val="00B43FC6"/>
    <w:rsid w:val="00B56823"/>
    <w:rsid w:val="00B632F8"/>
    <w:rsid w:val="00B632FD"/>
    <w:rsid w:val="00B6379A"/>
    <w:rsid w:val="00B64387"/>
    <w:rsid w:val="00B64859"/>
    <w:rsid w:val="00B675FD"/>
    <w:rsid w:val="00B754E7"/>
    <w:rsid w:val="00B77477"/>
    <w:rsid w:val="00B80260"/>
    <w:rsid w:val="00B826E5"/>
    <w:rsid w:val="00B82EAC"/>
    <w:rsid w:val="00B832BF"/>
    <w:rsid w:val="00B872F6"/>
    <w:rsid w:val="00B910F5"/>
    <w:rsid w:val="00BA10BE"/>
    <w:rsid w:val="00BA3138"/>
    <w:rsid w:val="00BA5321"/>
    <w:rsid w:val="00BB08D6"/>
    <w:rsid w:val="00BB0E1B"/>
    <w:rsid w:val="00BB2FDD"/>
    <w:rsid w:val="00BC1F12"/>
    <w:rsid w:val="00BD48BA"/>
    <w:rsid w:val="00BD5521"/>
    <w:rsid w:val="00BE0ACB"/>
    <w:rsid w:val="00BE111C"/>
    <w:rsid w:val="00BF3197"/>
    <w:rsid w:val="00BF3E5B"/>
    <w:rsid w:val="00BF3E8C"/>
    <w:rsid w:val="00BF5C44"/>
    <w:rsid w:val="00BF7176"/>
    <w:rsid w:val="00BF76FB"/>
    <w:rsid w:val="00C00EA4"/>
    <w:rsid w:val="00C04E83"/>
    <w:rsid w:val="00C06B6B"/>
    <w:rsid w:val="00C12225"/>
    <w:rsid w:val="00C1509D"/>
    <w:rsid w:val="00C22A6C"/>
    <w:rsid w:val="00C338A3"/>
    <w:rsid w:val="00C5034A"/>
    <w:rsid w:val="00C5092B"/>
    <w:rsid w:val="00C51037"/>
    <w:rsid w:val="00C629EB"/>
    <w:rsid w:val="00C64EDF"/>
    <w:rsid w:val="00C67855"/>
    <w:rsid w:val="00C713A7"/>
    <w:rsid w:val="00C77025"/>
    <w:rsid w:val="00C84BCF"/>
    <w:rsid w:val="00C84ECE"/>
    <w:rsid w:val="00C9073A"/>
    <w:rsid w:val="00C9234B"/>
    <w:rsid w:val="00C92573"/>
    <w:rsid w:val="00C92AF7"/>
    <w:rsid w:val="00CA3814"/>
    <w:rsid w:val="00CA5846"/>
    <w:rsid w:val="00CA6CB6"/>
    <w:rsid w:val="00CB2238"/>
    <w:rsid w:val="00CB3530"/>
    <w:rsid w:val="00CC0113"/>
    <w:rsid w:val="00CC0B23"/>
    <w:rsid w:val="00CE216D"/>
    <w:rsid w:val="00D0510B"/>
    <w:rsid w:val="00D10FCA"/>
    <w:rsid w:val="00D1732C"/>
    <w:rsid w:val="00D23AEE"/>
    <w:rsid w:val="00D25EE8"/>
    <w:rsid w:val="00D30BBE"/>
    <w:rsid w:val="00D37CD6"/>
    <w:rsid w:val="00D37D38"/>
    <w:rsid w:val="00D4459A"/>
    <w:rsid w:val="00D50A93"/>
    <w:rsid w:val="00D51669"/>
    <w:rsid w:val="00D54A22"/>
    <w:rsid w:val="00D61D76"/>
    <w:rsid w:val="00D64C73"/>
    <w:rsid w:val="00D67C88"/>
    <w:rsid w:val="00D70FE5"/>
    <w:rsid w:val="00D800ED"/>
    <w:rsid w:val="00D80BD6"/>
    <w:rsid w:val="00D81007"/>
    <w:rsid w:val="00D9187A"/>
    <w:rsid w:val="00D91A5B"/>
    <w:rsid w:val="00D91EAA"/>
    <w:rsid w:val="00D95215"/>
    <w:rsid w:val="00DA13B0"/>
    <w:rsid w:val="00DA4849"/>
    <w:rsid w:val="00DA5AAB"/>
    <w:rsid w:val="00DB6110"/>
    <w:rsid w:val="00DC25B1"/>
    <w:rsid w:val="00DC5F36"/>
    <w:rsid w:val="00DD44F2"/>
    <w:rsid w:val="00DD47BD"/>
    <w:rsid w:val="00DD54A1"/>
    <w:rsid w:val="00DE034C"/>
    <w:rsid w:val="00DF022B"/>
    <w:rsid w:val="00DF0A86"/>
    <w:rsid w:val="00E0165F"/>
    <w:rsid w:val="00E03B64"/>
    <w:rsid w:val="00E1074A"/>
    <w:rsid w:val="00E141F7"/>
    <w:rsid w:val="00E20C04"/>
    <w:rsid w:val="00E2566E"/>
    <w:rsid w:val="00E27562"/>
    <w:rsid w:val="00E326E3"/>
    <w:rsid w:val="00E41C29"/>
    <w:rsid w:val="00E47A5C"/>
    <w:rsid w:val="00E53F9C"/>
    <w:rsid w:val="00E5459C"/>
    <w:rsid w:val="00E60809"/>
    <w:rsid w:val="00E60AF9"/>
    <w:rsid w:val="00E610E1"/>
    <w:rsid w:val="00E61142"/>
    <w:rsid w:val="00E618C5"/>
    <w:rsid w:val="00E61E6E"/>
    <w:rsid w:val="00E66855"/>
    <w:rsid w:val="00E67435"/>
    <w:rsid w:val="00E74BD7"/>
    <w:rsid w:val="00E81AC5"/>
    <w:rsid w:val="00E8209D"/>
    <w:rsid w:val="00E82156"/>
    <w:rsid w:val="00E83BE9"/>
    <w:rsid w:val="00E85176"/>
    <w:rsid w:val="00E901CB"/>
    <w:rsid w:val="00EA06C2"/>
    <w:rsid w:val="00EA606E"/>
    <w:rsid w:val="00EA6AF8"/>
    <w:rsid w:val="00EA6CDB"/>
    <w:rsid w:val="00EB4174"/>
    <w:rsid w:val="00ED3E78"/>
    <w:rsid w:val="00ED53D9"/>
    <w:rsid w:val="00ED5BAA"/>
    <w:rsid w:val="00EE48FE"/>
    <w:rsid w:val="00EE609F"/>
    <w:rsid w:val="00EF7A44"/>
    <w:rsid w:val="00F0409B"/>
    <w:rsid w:val="00F069C8"/>
    <w:rsid w:val="00F075F3"/>
    <w:rsid w:val="00F11BF5"/>
    <w:rsid w:val="00F22C64"/>
    <w:rsid w:val="00F24F48"/>
    <w:rsid w:val="00F264F7"/>
    <w:rsid w:val="00F34411"/>
    <w:rsid w:val="00F3594F"/>
    <w:rsid w:val="00F4578D"/>
    <w:rsid w:val="00F47ACD"/>
    <w:rsid w:val="00F517A9"/>
    <w:rsid w:val="00F54F92"/>
    <w:rsid w:val="00F57350"/>
    <w:rsid w:val="00F6662B"/>
    <w:rsid w:val="00F700FC"/>
    <w:rsid w:val="00F76630"/>
    <w:rsid w:val="00F76F0E"/>
    <w:rsid w:val="00F770BA"/>
    <w:rsid w:val="00F82AF3"/>
    <w:rsid w:val="00F83049"/>
    <w:rsid w:val="00F85ED1"/>
    <w:rsid w:val="00F867C7"/>
    <w:rsid w:val="00F86C57"/>
    <w:rsid w:val="00F93068"/>
    <w:rsid w:val="00F94803"/>
    <w:rsid w:val="00FA1A37"/>
    <w:rsid w:val="00FA3617"/>
    <w:rsid w:val="00FA6624"/>
    <w:rsid w:val="00FB15FD"/>
    <w:rsid w:val="00FB2952"/>
    <w:rsid w:val="00FB7460"/>
    <w:rsid w:val="00FC0784"/>
    <w:rsid w:val="00FC1D79"/>
    <w:rsid w:val="00FD00FE"/>
    <w:rsid w:val="00FD185F"/>
    <w:rsid w:val="00FD3B20"/>
    <w:rsid w:val="00FD5C85"/>
    <w:rsid w:val="00FD7448"/>
    <w:rsid w:val="00FE1983"/>
    <w:rsid w:val="00FF0842"/>
    <w:rsid w:val="00FF3E8E"/>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3420F6A1-3A2F-46DE-9A77-E6F37ACC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BA5321"/>
    <w:pPr>
      <w:spacing w:before="0" w:after="160"/>
      <w:ind w:left="720"/>
    </w:pPr>
  </w:style>
  <w:style w:type="paragraph" w:customStyle="1" w:styleId="Title3">
    <w:name w:val="Title 3"/>
    <w:basedOn w:val="Normal"/>
    <w:link w:val="Title3Char"/>
    <w:autoRedefine/>
    <w:qFormat/>
    <w:rsid w:val="00BF76FB"/>
    <w:pPr>
      <w:spacing w:before="0" w:after="160" w:line="276" w:lineRule="auto"/>
      <w:ind w:left="357" w:hanging="357"/>
    </w:pPr>
    <w:rPr>
      <w:sz w:val="22"/>
      <w:szCs w:val="22"/>
    </w:rPr>
  </w:style>
  <w:style w:type="character" w:customStyle="1" w:styleId="Title3Char">
    <w:name w:val="Title 3 Char"/>
    <w:basedOn w:val="DefaultParagraphFont"/>
    <w:link w:val="Title3"/>
    <w:rsid w:val="00BF76FB"/>
    <w:rPr>
      <w:rFonts w:ascii="Arial" w:hAnsi="Arial"/>
      <w:sz w:val="22"/>
      <w:szCs w:val="22"/>
    </w:rPr>
  </w:style>
  <w:style w:type="character" w:customStyle="1" w:styleId="ReportTemplate">
    <w:name w:val="Report Template"/>
    <w:uiPriority w:val="1"/>
    <w:qFormat/>
    <w:rsid w:val="00FB7460"/>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FD3B20"/>
    <w:rPr>
      <w:rFonts w:ascii="Arial" w:hAnsi="Arial"/>
    </w:rPr>
  </w:style>
  <w:style w:type="paragraph" w:styleId="BodyText">
    <w:name w:val="Body Text"/>
    <w:link w:val="BodyTextChar"/>
    <w:unhideWhenUsed/>
    <w:qFormat/>
    <w:rsid w:val="00602BAF"/>
    <w:pPr>
      <w:spacing w:before="0" w:line="288" w:lineRule="auto"/>
      <w:ind w:firstLine="0"/>
    </w:pPr>
    <w:rPr>
      <w:rFonts w:ascii="Arial" w:eastAsia="Times New Roman" w:hAnsi="Arial" w:cs="Times New Roman"/>
      <w:lang w:eastAsia="en-GB"/>
    </w:rPr>
  </w:style>
  <w:style w:type="character" w:customStyle="1" w:styleId="BodyTextChar">
    <w:name w:val="Body Text Char"/>
    <w:basedOn w:val="DefaultParagraphFont"/>
    <w:link w:val="BodyText"/>
    <w:rsid w:val="00602BAF"/>
    <w:rPr>
      <w:rFonts w:ascii="Arial" w:eastAsia="Times New Roman" w:hAnsi="Arial" w:cs="Times New Roman"/>
      <w:lang w:eastAsia="en-GB"/>
    </w:rPr>
  </w:style>
  <w:style w:type="character" w:customStyle="1" w:styleId="normaltextrun">
    <w:name w:val="normaltextrun"/>
    <w:basedOn w:val="DefaultParagraphFont"/>
    <w:rsid w:val="007F7FAF"/>
  </w:style>
  <w:style w:type="character" w:styleId="FollowedHyperlink">
    <w:name w:val="FollowedHyperlink"/>
    <w:basedOn w:val="DefaultParagraphFont"/>
    <w:uiPriority w:val="99"/>
    <w:semiHidden/>
    <w:unhideWhenUsed/>
    <w:rsid w:val="0093422F"/>
    <w:rPr>
      <w:color w:val="800080" w:themeColor="followedHyperlink"/>
      <w:u w:val="single"/>
    </w:rPr>
  </w:style>
  <w:style w:type="paragraph" w:styleId="Revision">
    <w:name w:val="Revision"/>
    <w:hidden/>
    <w:uiPriority w:val="99"/>
    <w:semiHidden/>
    <w:rsid w:val="00424C6F"/>
    <w:pPr>
      <w:spacing w:before="0" w:after="0" w:line="240" w:lineRule="auto"/>
      <w:ind w:firstLine="0"/>
    </w:pPr>
    <w:rPr>
      <w:rFonts w:ascii="Arial" w:hAnsi="Arial"/>
    </w:rPr>
  </w:style>
  <w:style w:type="character" w:styleId="Strong">
    <w:name w:val="Strong"/>
    <w:basedOn w:val="DefaultParagraphFont"/>
    <w:uiPriority w:val="22"/>
    <w:qFormat/>
    <w:rsid w:val="00491B1D"/>
    <w:rPr>
      <w:b/>
      <w:bCs/>
    </w:rPr>
  </w:style>
  <w:style w:type="character" w:styleId="CommentReference">
    <w:name w:val="annotation reference"/>
    <w:basedOn w:val="DefaultParagraphFont"/>
    <w:uiPriority w:val="99"/>
    <w:semiHidden/>
    <w:unhideWhenUsed/>
    <w:rsid w:val="00D1732C"/>
    <w:rPr>
      <w:sz w:val="16"/>
      <w:szCs w:val="16"/>
    </w:rPr>
  </w:style>
  <w:style w:type="paragraph" w:styleId="CommentText">
    <w:name w:val="annotation text"/>
    <w:basedOn w:val="Normal"/>
    <w:link w:val="CommentTextChar"/>
    <w:uiPriority w:val="99"/>
    <w:semiHidden/>
    <w:unhideWhenUsed/>
    <w:rsid w:val="00D1732C"/>
    <w:pPr>
      <w:spacing w:line="240" w:lineRule="auto"/>
    </w:pPr>
    <w:rPr>
      <w:sz w:val="20"/>
      <w:szCs w:val="20"/>
    </w:rPr>
  </w:style>
  <w:style w:type="character" w:customStyle="1" w:styleId="CommentTextChar">
    <w:name w:val="Comment Text Char"/>
    <w:basedOn w:val="DefaultParagraphFont"/>
    <w:link w:val="CommentText"/>
    <w:uiPriority w:val="99"/>
    <w:semiHidden/>
    <w:rsid w:val="00D173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1732C"/>
    <w:rPr>
      <w:b/>
      <w:bCs/>
    </w:rPr>
  </w:style>
  <w:style w:type="character" w:customStyle="1" w:styleId="CommentSubjectChar">
    <w:name w:val="Comment Subject Char"/>
    <w:basedOn w:val="CommentTextChar"/>
    <w:link w:val="CommentSubject"/>
    <w:uiPriority w:val="99"/>
    <w:semiHidden/>
    <w:rsid w:val="00D1732C"/>
    <w:rPr>
      <w:rFonts w:ascii="Arial" w:hAnsi="Arial"/>
      <w:b/>
      <w:bCs/>
      <w:sz w:val="20"/>
      <w:szCs w:val="20"/>
    </w:rPr>
  </w:style>
  <w:style w:type="paragraph" w:styleId="PlainText">
    <w:name w:val="Plain Text"/>
    <w:basedOn w:val="Normal"/>
    <w:link w:val="PlainTextChar"/>
    <w:uiPriority w:val="99"/>
    <w:unhideWhenUsed/>
    <w:rsid w:val="0070015D"/>
    <w:pPr>
      <w:spacing w:before="0" w:after="0" w:line="240" w:lineRule="auto"/>
      <w:ind w:firstLine="0"/>
    </w:pPr>
    <w:rPr>
      <w:sz w:val="22"/>
      <w:szCs w:val="21"/>
    </w:rPr>
  </w:style>
  <w:style w:type="character" w:customStyle="1" w:styleId="PlainTextChar">
    <w:name w:val="Plain Text Char"/>
    <w:basedOn w:val="DefaultParagraphFont"/>
    <w:link w:val="PlainText"/>
    <w:uiPriority w:val="99"/>
    <w:rsid w:val="0070015D"/>
    <w:rPr>
      <w:rFonts w:ascii="Arial" w:hAnsi="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131753547">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290868117">
      <w:bodyDiv w:val="1"/>
      <w:marLeft w:val="0"/>
      <w:marRight w:val="0"/>
      <w:marTop w:val="0"/>
      <w:marBottom w:val="0"/>
      <w:divBdr>
        <w:top w:val="none" w:sz="0" w:space="0" w:color="auto"/>
        <w:left w:val="none" w:sz="0" w:space="0" w:color="auto"/>
        <w:bottom w:val="none" w:sz="0" w:space="0" w:color="auto"/>
        <w:right w:val="none" w:sz="0" w:space="0" w:color="auto"/>
      </w:divBdr>
    </w:div>
    <w:div w:id="376246095">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475534479">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724569463">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69896394">
      <w:bodyDiv w:val="1"/>
      <w:marLeft w:val="0"/>
      <w:marRight w:val="0"/>
      <w:marTop w:val="0"/>
      <w:marBottom w:val="0"/>
      <w:divBdr>
        <w:top w:val="none" w:sz="0" w:space="0" w:color="auto"/>
        <w:left w:val="none" w:sz="0" w:space="0" w:color="auto"/>
        <w:bottom w:val="none" w:sz="0" w:space="0" w:color="auto"/>
        <w:right w:val="none" w:sz="0" w:space="0" w:color="auto"/>
      </w:divBdr>
    </w:div>
    <w:div w:id="978726432">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29727493">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257442354">
      <w:bodyDiv w:val="1"/>
      <w:marLeft w:val="0"/>
      <w:marRight w:val="0"/>
      <w:marTop w:val="0"/>
      <w:marBottom w:val="0"/>
      <w:divBdr>
        <w:top w:val="none" w:sz="0" w:space="0" w:color="auto"/>
        <w:left w:val="none" w:sz="0" w:space="0" w:color="auto"/>
        <w:bottom w:val="none" w:sz="0" w:space="0" w:color="auto"/>
        <w:right w:val="none" w:sz="0" w:space="0" w:color="auto"/>
      </w:divBdr>
    </w:div>
    <w:div w:id="1269119950">
      <w:bodyDiv w:val="1"/>
      <w:marLeft w:val="0"/>
      <w:marRight w:val="0"/>
      <w:marTop w:val="0"/>
      <w:marBottom w:val="0"/>
      <w:divBdr>
        <w:top w:val="none" w:sz="0" w:space="0" w:color="auto"/>
        <w:left w:val="none" w:sz="0" w:space="0" w:color="auto"/>
        <w:bottom w:val="none" w:sz="0" w:space="0" w:color="auto"/>
        <w:right w:val="none" w:sz="0" w:space="0" w:color="auto"/>
      </w:divBdr>
    </w:div>
    <w:div w:id="1500385682">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833132247">
      <w:bodyDiv w:val="1"/>
      <w:marLeft w:val="0"/>
      <w:marRight w:val="0"/>
      <w:marTop w:val="0"/>
      <w:marBottom w:val="0"/>
      <w:divBdr>
        <w:top w:val="none" w:sz="0" w:space="0" w:color="auto"/>
        <w:left w:val="none" w:sz="0" w:space="0" w:color="auto"/>
        <w:bottom w:val="none" w:sz="0" w:space="0" w:color="auto"/>
        <w:right w:val="none" w:sz="0" w:space="0" w:color="auto"/>
      </w:divBdr>
    </w:div>
    <w:div w:id="1934389186">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1965117213">
      <w:bodyDiv w:val="1"/>
      <w:marLeft w:val="0"/>
      <w:marRight w:val="0"/>
      <w:marTop w:val="0"/>
      <w:marBottom w:val="0"/>
      <w:divBdr>
        <w:top w:val="none" w:sz="0" w:space="0" w:color="auto"/>
        <w:left w:val="none" w:sz="0" w:space="0" w:color="auto"/>
        <w:bottom w:val="none" w:sz="0" w:space="0" w:color="auto"/>
        <w:right w:val="none" w:sz="0" w:space="0" w:color="auto"/>
      </w:divBdr>
    </w:div>
    <w:div w:id="1981418255">
      <w:bodyDiv w:val="1"/>
      <w:marLeft w:val="0"/>
      <w:marRight w:val="0"/>
      <w:marTop w:val="0"/>
      <w:marBottom w:val="0"/>
      <w:divBdr>
        <w:top w:val="none" w:sz="0" w:space="0" w:color="auto"/>
        <w:left w:val="none" w:sz="0" w:space="0" w:color="auto"/>
        <w:bottom w:val="none" w:sz="0" w:space="0" w:color="auto"/>
        <w:right w:val="none" w:sz="0" w:space="0" w:color="auto"/>
      </w:divBdr>
    </w:div>
    <w:div w:id="2028941161">
      <w:bodyDiv w:val="1"/>
      <w:marLeft w:val="0"/>
      <w:marRight w:val="0"/>
      <w:marTop w:val="0"/>
      <w:marBottom w:val="0"/>
      <w:divBdr>
        <w:top w:val="none" w:sz="0" w:space="0" w:color="auto"/>
        <w:left w:val="none" w:sz="0" w:space="0" w:color="auto"/>
        <w:bottom w:val="none" w:sz="0" w:space="0" w:color="auto"/>
        <w:right w:val="none" w:sz="0" w:space="0" w:color="auto"/>
      </w:divBdr>
    </w:div>
    <w:div w:id="203410952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 w:id="21246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lga-eeis-consultation-response" TargetMode="External"/><Relationship Id="rId18" Type="http://schemas.openxmlformats.org/officeDocument/2006/relationships/hyperlink" Target="https://www.hse.gov.uk/building-safety/regulator.htm" TargetMode="External"/><Relationship Id="rId26" Type="http://schemas.openxmlformats.org/officeDocument/2006/relationships/hyperlink" Target="https://www.local.gov.uk/case-studies?topic%5B2626%5D=2626" TargetMode="External"/><Relationship Id="rId39" Type="http://schemas.openxmlformats.org/officeDocument/2006/relationships/hyperlink" Target="https://protect-eu.mimecast.com/s/PJAZC48KGIYr5XyuxU34w" TargetMode="External"/><Relationship Id="rId3" Type="http://schemas.openxmlformats.org/officeDocument/2006/relationships/customXml" Target="../customXml/item3.xml"/><Relationship Id="rId21" Type="http://schemas.openxmlformats.org/officeDocument/2006/relationships/hyperlink" Target="https://protect-eu.mimecast.com/s/XyErCDREWFjX12VT8WV6y" TargetMode="External"/><Relationship Id="rId34" Type="http://schemas.openxmlformats.org/officeDocument/2006/relationships/hyperlink" Target="mailto:Charles.loft@local.gov.uk" TargetMode="External"/><Relationship Id="rId42" Type="http://schemas.openxmlformats.org/officeDocument/2006/relationships/header" Target="header1.xml"/><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harles.Loft@local.gov.uk" TargetMode="External"/><Relationship Id="rId17" Type="http://schemas.openxmlformats.org/officeDocument/2006/relationships/hyperlink" Target="https://consult.levellingup.gov.uk/building-safety/the-building-safety-fees-and-charges-regulations-2/" TargetMode="External"/><Relationship Id="rId25" Type="http://schemas.openxmlformats.org/officeDocument/2006/relationships/hyperlink" Target="https://www.local.gov.uk/publications/principles-effective-regulation-fire-safety-flats" TargetMode="External"/><Relationship Id="rId33" Type="http://schemas.openxmlformats.org/officeDocument/2006/relationships/hyperlink" Target="https://www.local.gov.uk/parliament/briefings-and-responses/lga-eeis-consultation-response" TargetMode="External"/><Relationship Id="rId38" Type="http://schemas.openxmlformats.org/officeDocument/2006/relationships/hyperlink" Target="mailto:Grace.Collins@local.gov.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nsult.levellingup.gov.uk/building-safety/part-3-building-regulations-consultation/" TargetMode="External"/><Relationship Id="rId20" Type="http://schemas.openxmlformats.org/officeDocument/2006/relationships/hyperlink" Target="https://protect-eu.mimecast.com/s/7-QOCBgE9cPv1Q4urK7ZE" TargetMode="External"/><Relationship Id="rId29" Type="http://schemas.openxmlformats.org/officeDocument/2006/relationships/hyperlink" Target="https://www.gov.uk/government/news/building-safety-levelling-up-secretarys-op-ed-for-the-telegraph" TargetMode="External"/><Relationship Id="rId41" Type="http://schemas.openxmlformats.org/officeDocument/2006/relationships/hyperlink" Target="https://www.lease-advice.org/news-item/fire-safety-bill-comes-into-law-in-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remediation-of-non-acm-buildings" TargetMode="External"/><Relationship Id="rId32" Type="http://schemas.openxmlformats.org/officeDocument/2006/relationships/hyperlink" Target="https://www.gov.uk/government/publications/fire-safety-england-regulations-2022" TargetMode="External"/><Relationship Id="rId37" Type="http://schemas.openxmlformats.org/officeDocument/2006/relationships/hyperlink" Target="https://www.local.gov.uk/our-support/highlighting-political-leadership/leadership-essentials" TargetMode="External"/><Relationship Id="rId40" Type="http://schemas.openxmlformats.org/officeDocument/2006/relationships/hyperlink" Target="https://protect-eu.mimecast.com/s/9i_0C66VKIVXm5Eh56vA7"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nsult.levellingup.gov.uk/building-safety/consultation-on-the-in-occupation-regime-for-occup/" TargetMode="External"/><Relationship Id="rId23" Type="http://schemas.openxmlformats.org/officeDocument/2006/relationships/hyperlink" Target="https://www.gov.uk/guidance/building-safety-leaseholder-protections-guidance-for-leaseholders" TargetMode="External"/><Relationship Id="rId28" Type="http://schemas.openxmlformats.org/officeDocument/2006/relationships/hyperlink" Target="https://www.gov.uk/guidance/building-safety-leaseholder-protections-guidance-for-leaseholders" TargetMode="External"/><Relationship Id="rId36" Type="http://schemas.openxmlformats.org/officeDocument/2006/relationships/hyperlink" Target="https://www.nationalfirechiefs.org.uk/write/MediaUploads/NFCC%20Guidance%20publications/Protection/Simultaneous%20evacutation/SEG_-_4th_Edition_-_FINAL_17082022.pdf" TargetMode="External"/><Relationship Id="rId10" Type="http://schemas.openxmlformats.org/officeDocument/2006/relationships/endnotes" Target="endnotes.xml"/><Relationship Id="rId19" Type="http://schemas.openxmlformats.org/officeDocument/2006/relationships/hyperlink" Target="https://www.gov.uk/government/publications/building-safety-programme-monthly-data-release-august-2022" TargetMode="External"/><Relationship Id="rId31" Type="http://schemas.openxmlformats.org/officeDocument/2006/relationships/hyperlink" Target="https://www.gov.uk/government/publications/fire-safety-act-2021/fire-safety-act-2021-factsheet-the-fire-risk-assessment-prioritisation-tool"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lt.levellingup.gov.uk/building-safety-consultations/" TargetMode="External"/><Relationship Id="rId22" Type="http://schemas.openxmlformats.org/officeDocument/2006/relationships/hyperlink" Target="https://www.gov.uk/check-building-safety-costs" TargetMode="External"/><Relationship Id="rId27" Type="http://schemas.openxmlformats.org/officeDocument/2006/relationships/hyperlink" Target="https://www.legislation.gov.uk/ukpga/2022/30/pdfs/ukpgaen_20220030_en.pdf" TargetMode="External"/><Relationship Id="rId30" Type="http://schemas.openxmlformats.org/officeDocument/2006/relationships/hyperlink" Target="mailto:Brian.Castle@local.gov.uk" TargetMode="External"/><Relationship Id="rId35" Type="http://schemas.openxmlformats.org/officeDocument/2006/relationships/hyperlink" Target="https://www.nationalfirechiefs.org.uk/simultaneous-evacuation-guidance" TargetMode="External"/><Relationship Id="rId43" Type="http://schemas.openxmlformats.org/officeDocument/2006/relationships/footer" Target="footer1.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C0EC97B7964F49A1A8BC986BBB70E1"/>
        <w:category>
          <w:name w:val="General"/>
          <w:gallery w:val="placeholder"/>
        </w:category>
        <w:types>
          <w:type w:val="bbPlcHdr"/>
        </w:types>
        <w:behaviors>
          <w:behavior w:val="content"/>
        </w:behaviors>
        <w:guid w:val="{7D5D3421-0C74-4FB1-8CC6-7F44A9A5FDD5}"/>
      </w:docPartPr>
      <w:docPartBody>
        <w:p w:rsidR="00D51036" w:rsidRDefault="000721DD" w:rsidP="000721DD">
          <w:pPr>
            <w:pStyle w:val="ECC0EC97B7964F49A1A8BC986BBB70E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DD"/>
    <w:rsid w:val="00020E28"/>
    <w:rsid w:val="000721DD"/>
    <w:rsid w:val="002C0BA4"/>
    <w:rsid w:val="00317F44"/>
    <w:rsid w:val="003D1321"/>
    <w:rsid w:val="004300C6"/>
    <w:rsid w:val="008351B7"/>
    <w:rsid w:val="008A0398"/>
    <w:rsid w:val="00A11350"/>
    <w:rsid w:val="00BE6F4F"/>
    <w:rsid w:val="00CF7B3C"/>
    <w:rsid w:val="00D51036"/>
    <w:rsid w:val="00E23516"/>
    <w:rsid w:val="00F2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1DD"/>
  </w:style>
  <w:style w:type="paragraph" w:customStyle="1" w:styleId="ECC0EC97B7964F49A1A8BC986BBB70E1">
    <w:name w:val="ECC0EC97B7964F49A1A8BC986BBB70E1"/>
    <w:rsid w:val="00072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73D46-4915-4C7E-97F8-8840A976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19</TotalTime>
  <Pages>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21164</CharactersWithSpaces>
  <SharedDoc>false</SharedDoc>
  <HLinks>
    <vt:vector size="126" baseType="variant">
      <vt:variant>
        <vt:i4>4128775</vt:i4>
      </vt:variant>
      <vt:variant>
        <vt:i4>60</vt:i4>
      </vt:variant>
      <vt:variant>
        <vt:i4>0</vt:i4>
      </vt:variant>
      <vt:variant>
        <vt:i4>5</vt:i4>
      </vt:variant>
      <vt:variant>
        <vt:lpwstr>mailto:Charles.loft@local.gov.uk</vt:lpwstr>
      </vt:variant>
      <vt:variant>
        <vt:lpwstr/>
      </vt:variant>
      <vt:variant>
        <vt:i4>720984</vt:i4>
      </vt:variant>
      <vt:variant>
        <vt:i4>57</vt:i4>
      </vt:variant>
      <vt:variant>
        <vt:i4>0</vt:i4>
      </vt:variant>
      <vt:variant>
        <vt:i4>5</vt:i4>
      </vt:variant>
      <vt:variant>
        <vt:lpwstr>https://www.lease-advice.org/news-item/fire-safety-bill-comes-into-law-in-wales/</vt:lpwstr>
      </vt:variant>
      <vt:variant>
        <vt:lpwstr/>
      </vt:variant>
      <vt:variant>
        <vt:i4>8323076</vt:i4>
      </vt:variant>
      <vt:variant>
        <vt:i4>54</vt:i4>
      </vt:variant>
      <vt:variant>
        <vt:i4>0</vt:i4>
      </vt:variant>
      <vt:variant>
        <vt:i4>5</vt:i4>
      </vt:variant>
      <vt:variant>
        <vt:lpwstr>https://protect-eu.mimecast.com/s/9i_0C66VKIVXm5Eh56vA7</vt:lpwstr>
      </vt:variant>
      <vt:variant>
        <vt:lpwstr/>
      </vt:variant>
      <vt:variant>
        <vt:i4>6619186</vt:i4>
      </vt:variant>
      <vt:variant>
        <vt:i4>51</vt:i4>
      </vt:variant>
      <vt:variant>
        <vt:i4>0</vt:i4>
      </vt:variant>
      <vt:variant>
        <vt:i4>5</vt:i4>
      </vt:variant>
      <vt:variant>
        <vt:lpwstr>https://protect-eu.mimecast.com/s/PJAZC48KGIYr5XyuxU34w</vt:lpwstr>
      </vt:variant>
      <vt:variant>
        <vt:lpwstr/>
      </vt:variant>
      <vt:variant>
        <vt:i4>6029340</vt:i4>
      </vt:variant>
      <vt:variant>
        <vt:i4>48</vt:i4>
      </vt:variant>
      <vt:variant>
        <vt:i4>0</vt:i4>
      </vt:variant>
      <vt:variant>
        <vt:i4>5</vt:i4>
      </vt:variant>
      <vt:variant>
        <vt:lpwstr>https://protect-eu.mimecast.com/s/5Bk1C98XYIRoGvJuoSxjI/</vt:lpwstr>
      </vt:variant>
      <vt:variant>
        <vt:lpwstr/>
      </vt:variant>
      <vt:variant>
        <vt:i4>1245241</vt:i4>
      </vt:variant>
      <vt:variant>
        <vt:i4>45</vt:i4>
      </vt:variant>
      <vt:variant>
        <vt:i4>0</vt:i4>
      </vt:variant>
      <vt:variant>
        <vt:i4>5</vt:i4>
      </vt:variant>
      <vt:variant>
        <vt:lpwstr>mailto:Grace.Collins@local.gov.uk</vt:lpwstr>
      </vt:variant>
      <vt:variant>
        <vt:lpwstr/>
      </vt:variant>
      <vt:variant>
        <vt:i4>1245258</vt:i4>
      </vt:variant>
      <vt:variant>
        <vt:i4>42</vt:i4>
      </vt:variant>
      <vt:variant>
        <vt:i4>0</vt:i4>
      </vt:variant>
      <vt:variant>
        <vt:i4>5</vt:i4>
      </vt:variant>
      <vt:variant>
        <vt:lpwstr>https://www.local.gov.uk/our-support/highlighting-political-leadership/leadership-essentials</vt:lpwstr>
      </vt:variant>
      <vt:variant>
        <vt:lpwstr/>
      </vt:variant>
      <vt:variant>
        <vt:i4>1966088</vt:i4>
      </vt:variant>
      <vt:variant>
        <vt:i4>39</vt:i4>
      </vt:variant>
      <vt:variant>
        <vt:i4>0</vt:i4>
      </vt:variant>
      <vt:variant>
        <vt:i4>5</vt:i4>
      </vt:variant>
      <vt:variant>
        <vt:lpwstr>https://www.gov.uk/guidance/remediation-of-non-acm-buildings</vt:lpwstr>
      </vt:variant>
      <vt:variant>
        <vt:lpwstr>building-safety-fund-registration-statistics-private-sector-and-social-sector</vt:lpwstr>
      </vt:variant>
      <vt:variant>
        <vt:i4>1048663</vt:i4>
      </vt:variant>
      <vt:variant>
        <vt:i4>36</vt:i4>
      </vt:variant>
      <vt:variant>
        <vt:i4>0</vt:i4>
      </vt:variant>
      <vt:variant>
        <vt:i4>5</vt:i4>
      </vt:variant>
      <vt:variant>
        <vt:lpwstr>https://www.gov.uk/guidance/building-safety-leaseholder-protections-guidance-for-leaseholders</vt:lpwstr>
      </vt:variant>
      <vt:variant>
        <vt:lpwstr/>
      </vt:variant>
      <vt:variant>
        <vt:i4>3997805</vt:i4>
      </vt:variant>
      <vt:variant>
        <vt:i4>33</vt:i4>
      </vt:variant>
      <vt:variant>
        <vt:i4>0</vt:i4>
      </vt:variant>
      <vt:variant>
        <vt:i4>5</vt:i4>
      </vt:variant>
      <vt:variant>
        <vt:lpwstr>https://www.gov.uk/check-building-safety-costs</vt:lpwstr>
      </vt:variant>
      <vt:variant>
        <vt:lpwstr/>
      </vt:variant>
      <vt:variant>
        <vt:i4>7209081</vt:i4>
      </vt:variant>
      <vt:variant>
        <vt:i4>30</vt:i4>
      </vt:variant>
      <vt:variant>
        <vt:i4>0</vt:i4>
      </vt:variant>
      <vt:variant>
        <vt:i4>5</vt:i4>
      </vt:variant>
      <vt:variant>
        <vt:lpwstr>https://protect-eu.mimecast.com/s/XyErCDREWFjX12VT8WV6y</vt:lpwstr>
      </vt:variant>
      <vt:variant>
        <vt:lpwstr/>
      </vt:variant>
      <vt:variant>
        <vt:i4>3670058</vt:i4>
      </vt:variant>
      <vt:variant>
        <vt:i4>27</vt:i4>
      </vt:variant>
      <vt:variant>
        <vt:i4>0</vt:i4>
      </vt:variant>
      <vt:variant>
        <vt:i4>5</vt:i4>
      </vt:variant>
      <vt:variant>
        <vt:lpwstr>https://protect-eu.mimecast.com/s/7-QOCBgE9cPv1Q4urK7ZE</vt:lpwstr>
      </vt:variant>
      <vt:variant>
        <vt:lpwstr/>
      </vt:variant>
      <vt:variant>
        <vt:i4>917515</vt:i4>
      </vt:variant>
      <vt:variant>
        <vt:i4>24</vt:i4>
      </vt:variant>
      <vt:variant>
        <vt:i4>0</vt:i4>
      </vt:variant>
      <vt:variant>
        <vt:i4>5</vt:i4>
      </vt:variant>
      <vt:variant>
        <vt:lpwstr>https://www.gov.uk/government/publications/building-safety-programme-monthly-data-release-august-2022</vt:lpwstr>
      </vt:variant>
      <vt:variant>
        <vt:lpwstr/>
      </vt:variant>
      <vt:variant>
        <vt:i4>4128775</vt:i4>
      </vt:variant>
      <vt:variant>
        <vt:i4>21</vt:i4>
      </vt:variant>
      <vt:variant>
        <vt:i4>0</vt:i4>
      </vt:variant>
      <vt:variant>
        <vt:i4>5</vt:i4>
      </vt:variant>
      <vt:variant>
        <vt:lpwstr>mailto:Charles.loft@local.gov.uk</vt:lpwstr>
      </vt:variant>
      <vt:variant>
        <vt:lpwstr/>
      </vt:variant>
      <vt:variant>
        <vt:i4>2097254</vt:i4>
      </vt:variant>
      <vt:variant>
        <vt:i4>18</vt:i4>
      </vt:variant>
      <vt:variant>
        <vt:i4>0</vt:i4>
      </vt:variant>
      <vt:variant>
        <vt:i4>5</vt:i4>
      </vt:variant>
      <vt:variant>
        <vt:lpwstr>https://www.nationalfirechiefs.org.uk/write/MediaUploads/NFCC Guidance publications/Protection/Simultaneous evacutation/SEG_-_4th_Edition_-_FINAL_17082022.pdf</vt:lpwstr>
      </vt:variant>
      <vt:variant>
        <vt:lpwstr/>
      </vt:variant>
      <vt:variant>
        <vt:i4>2424932</vt:i4>
      </vt:variant>
      <vt:variant>
        <vt:i4>15</vt:i4>
      </vt:variant>
      <vt:variant>
        <vt:i4>0</vt:i4>
      </vt:variant>
      <vt:variant>
        <vt:i4>5</vt:i4>
      </vt:variant>
      <vt:variant>
        <vt:lpwstr>https://www.nationalfirechiefs.org.uk/simultaneous-evacuation-guidance</vt:lpwstr>
      </vt:variant>
      <vt:variant>
        <vt:lpwstr/>
      </vt:variant>
      <vt:variant>
        <vt:i4>3866665</vt:i4>
      </vt:variant>
      <vt:variant>
        <vt:i4>12</vt:i4>
      </vt:variant>
      <vt:variant>
        <vt:i4>0</vt:i4>
      </vt:variant>
      <vt:variant>
        <vt:i4>5</vt:i4>
      </vt:variant>
      <vt:variant>
        <vt:lpwstr>https://www.local.gov.uk/parliament/briefings-and-responses/lga-eeis-consultation-response</vt:lpwstr>
      </vt:variant>
      <vt:variant>
        <vt:lpwstr/>
      </vt:variant>
      <vt:variant>
        <vt:i4>589890</vt:i4>
      </vt:variant>
      <vt:variant>
        <vt:i4>9</vt:i4>
      </vt:variant>
      <vt:variant>
        <vt:i4>0</vt:i4>
      </vt:variant>
      <vt:variant>
        <vt:i4>5</vt:i4>
      </vt:variant>
      <vt:variant>
        <vt:lpwstr>https://consult.levellingup.gov.uk/building-safety-consultations/</vt:lpwstr>
      </vt:variant>
      <vt:variant>
        <vt:lpwstr/>
      </vt:variant>
      <vt:variant>
        <vt:i4>1048663</vt:i4>
      </vt:variant>
      <vt:variant>
        <vt:i4>6</vt:i4>
      </vt:variant>
      <vt:variant>
        <vt:i4>0</vt:i4>
      </vt:variant>
      <vt:variant>
        <vt:i4>5</vt:i4>
      </vt:variant>
      <vt:variant>
        <vt:lpwstr>https://www.gov.uk/guidance/building-safety-leaseholder-protections-guidance-for-leaseholders</vt:lpwstr>
      </vt:variant>
      <vt:variant>
        <vt:lpwstr/>
      </vt:variant>
      <vt:variant>
        <vt:i4>7209079</vt:i4>
      </vt:variant>
      <vt:variant>
        <vt:i4>3</vt:i4>
      </vt:variant>
      <vt:variant>
        <vt:i4>0</vt:i4>
      </vt:variant>
      <vt:variant>
        <vt:i4>5</vt:i4>
      </vt:variant>
      <vt:variant>
        <vt:lpwstr>https://www.legislation.gov.uk/ukpga/2022/30/pdfs/ukpgaen_20220030_en.pdf</vt:lpwstr>
      </vt:variant>
      <vt:variant>
        <vt:lpwstr/>
      </vt:variant>
      <vt:variant>
        <vt:i4>3211264</vt:i4>
      </vt:variant>
      <vt:variant>
        <vt:i4>0</vt:i4>
      </vt:variant>
      <vt:variant>
        <vt:i4>0</vt:i4>
      </vt:variant>
      <vt:variant>
        <vt:i4>5</vt:i4>
      </vt:variant>
      <vt:variant>
        <vt:lpwstr>mailto:Brian.Castle@local.gov.uk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Jonathan Bryant</cp:lastModifiedBy>
  <cp:revision>18</cp:revision>
  <dcterms:created xsi:type="dcterms:W3CDTF">2022-10-07T08:19:00Z</dcterms:created>
  <dcterms:modified xsi:type="dcterms:W3CDTF">2022-10-07T13:09:00Z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MediaServiceImageTags">
    <vt:lpwstr/>
  </property>
</Properties>
</file>